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EC101" w14:textId="77777777" w:rsidR="001D4B95" w:rsidRDefault="00797E99">
      <w:pPr>
        <w:pStyle w:val="Title"/>
        <w:rPr>
          <w:b/>
          <w:bCs/>
        </w:rPr>
      </w:pPr>
      <w:r>
        <w:rPr>
          <w:b/>
          <w:bCs/>
        </w:rPr>
        <w:t>Beta and WACC</w:t>
      </w:r>
      <w:r w:rsidR="0016748F">
        <w:rPr>
          <w:b/>
          <w:bCs/>
        </w:rPr>
        <w:t xml:space="preserve"> – </w:t>
      </w:r>
      <w:proofErr w:type="spellStart"/>
      <w:r w:rsidR="0016748F">
        <w:rPr>
          <w:b/>
          <w:bCs/>
        </w:rPr>
        <w:t>Chapt</w:t>
      </w:r>
      <w:proofErr w:type="spellEnd"/>
      <w:r w:rsidR="0016748F">
        <w:rPr>
          <w:b/>
          <w:bCs/>
        </w:rPr>
        <w:t>. 13 in RWJ</w:t>
      </w:r>
      <w:r w:rsidR="00C53089">
        <w:rPr>
          <w:b/>
          <w:bCs/>
        </w:rPr>
        <w:t>J</w:t>
      </w:r>
    </w:p>
    <w:p w14:paraId="3BFEE994" w14:textId="77777777" w:rsidR="00A44A9B" w:rsidRDefault="00A44A9B" w:rsidP="00A44A9B"/>
    <w:p w14:paraId="3D539EAB" w14:textId="77777777" w:rsidR="00A44A9B" w:rsidRDefault="009909D2" w:rsidP="00A44A9B">
      <w:r w:rsidRPr="0042536B">
        <w:rPr>
          <w:position w:val="-30"/>
        </w:rPr>
        <w:object w:dxaOrig="1800" w:dyaOrig="700" w14:anchorId="4B69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5.25pt" o:ole="">
            <v:imagedata r:id="rId8" o:title=""/>
          </v:shape>
          <o:OLEObject Type="Embed" ProgID="Equation.3" ShapeID="_x0000_i1025" DrawAspect="Content" ObjectID="_1794855242" r:id="rId9"/>
        </w:object>
      </w:r>
    </w:p>
    <w:p w14:paraId="4BFAE009" w14:textId="77777777" w:rsidR="00A44A9B" w:rsidRDefault="00A44A9B" w:rsidP="00A44A9B"/>
    <w:p w14:paraId="727191E8" w14:textId="77777777" w:rsidR="00A44A9B" w:rsidRDefault="00A44A9B" w:rsidP="00A44A9B">
      <w:r>
        <w:t>C</w:t>
      </w:r>
      <w:r w:rsidR="001D4B95">
        <w:rPr>
          <w:vertAlign w:val="subscript"/>
        </w:rPr>
        <w:t>t</w:t>
      </w:r>
      <w:r>
        <w:t xml:space="preserve"> is not known for certain. It is a random variable. It has a probability distribution with a mean and standard deviation.</w:t>
      </w:r>
    </w:p>
    <w:p w14:paraId="09F76CEB" w14:textId="77777777" w:rsidR="00C53089" w:rsidRDefault="00C53089" w:rsidP="00A44A9B"/>
    <w:p w14:paraId="741A1BC1" w14:textId="77777777" w:rsidR="00A44A9B" w:rsidRDefault="00A44A9B" w:rsidP="00A44A9B">
      <w:r>
        <w:t>C</w:t>
      </w:r>
      <w:r w:rsidR="001D4B95">
        <w:rPr>
          <w:vertAlign w:val="subscript"/>
        </w:rPr>
        <w:t>t</w:t>
      </w:r>
      <w:r>
        <w:t xml:space="preserve"> = E(C</w:t>
      </w:r>
      <w:r w:rsidR="001D4B95">
        <w:rPr>
          <w:vertAlign w:val="subscript"/>
        </w:rPr>
        <w:t>t</w:t>
      </w:r>
      <w:r>
        <w:t>) = expected cash flow</w:t>
      </w:r>
    </w:p>
    <w:p w14:paraId="28A7B7A5" w14:textId="77777777" w:rsidR="00A44A9B" w:rsidRDefault="00A44A9B" w:rsidP="00A44A9B"/>
    <w:p w14:paraId="453D0A96" w14:textId="77777777" w:rsidR="00A44A9B" w:rsidRDefault="00A44A9B" w:rsidP="00A44A9B">
      <w:r>
        <w:t>“r” is the appropriate cost of capital. It should have the same riskiness as C</w:t>
      </w:r>
      <w:r w:rsidR="001D4B95">
        <w:rPr>
          <w:vertAlign w:val="subscript"/>
        </w:rPr>
        <w:t>t</w:t>
      </w:r>
    </w:p>
    <w:p w14:paraId="51CBE792" w14:textId="77777777" w:rsidR="00A44A9B" w:rsidRDefault="00A44A9B" w:rsidP="00A44A9B"/>
    <w:p w14:paraId="167FA608" w14:textId="77777777" w:rsidR="00A44A9B" w:rsidRDefault="00A44A9B" w:rsidP="00A44A9B">
      <w:r>
        <w:t>If C</w:t>
      </w:r>
      <w:r w:rsidR="009909D2">
        <w:rPr>
          <w:vertAlign w:val="subscript"/>
        </w:rPr>
        <w:t>t</w:t>
      </w:r>
      <w:r>
        <w:t xml:space="preserve"> is a normal extension of the firm’s operations, and the firm is entirely equity financed, we use the stockholders’ required re</w:t>
      </w:r>
      <w:r w:rsidR="009909D2">
        <w:t>turn as found through the CAPM for the appropriate value of ‘r’.</w:t>
      </w:r>
    </w:p>
    <w:p w14:paraId="3A113A27" w14:textId="77777777" w:rsidR="00A44A9B" w:rsidRDefault="00A44A9B" w:rsidP="00A44A9B"/>
    <w:p w14:paraId="41F0BB51" w14:textId="77777777" w:rsidR="00A44A9B" w:rsidRDefault="00A44A9B" w:rsidP="00A44A9B">
      <w:pPr>
        <w:rPr>
          <w:sz w:val="28"/>
        </w:rPr>
      </w:pPr>
      <w:r>
        <w:rPr>
          <w:sz w:val="28"/>
        </w:rPr>
        <w:t>E(R</w:t>
      </w:r>
      <w:r>
        <w:rPr>
          <w:sz w:val="28"/>
          <w:vertAlign w:val="subscript"/>
        </w:rPr>
        <w:t>i</w:t>
      </w:r>
      <w:r>
        <w:rPr>
          <w:sz w:val="28"/>
        </w:rPr>
        <w:t>) = R</w:t>
      </w:r>
      <w:r>
        <w:rPr>
          <w:sz w:val="28"/>
          <w:vertAlign w:val="subscript"/>
        </w:rPr>
        <w:t>f</w:t>
      </w:r>
      <w:r>
        <w:rPr>
          <w:sz w:val="28"/>
        </w:rPr>
        <w:t xml:space="preserve"> + </w:t>
      </w:r>
      <w:r>
        <w:rPr>
          <w:sz w:val="28"/>
        </w:rPr>
        <w:sym w:font="Symbol" w:char="F062"/>
      </w:r>
      <w:r>
        <w:rPr>
          <w:sz w:val="28"/>
          <w:vertAlign w:val="subscript"/>
        </w:rPr>
        <w:t xml:space="preserve">i </w:t>
      </w:r>
      <w:r>
        <w:rPr>
          <w:sz w:val="28"/>
        </w:rPr>
        <w:t>(R</w:t>
      </w:r>
      <w:r>
        <w:rPr>
          <w:sz w:val="28"/>
          <w:vertAlign w:val="subscript"/>
        </w:rPr>
        <w:t>m</w:t>
      </w:r>
      <w:r>
        <w:rPr>
          <w:sz w:val="28"/>
        </w:rPr>
        <w:t xml:space="preserve"> – R</w:t>
      </w:r>
      <w:r>
        <w:rPr>
          <w:sz w:val="28"/>
          <w:vertAlign w:val="subscript"/>
        </w:rPr>
        <w:t>f</w:t>
      </w:r>
      <w:r>
        <w:rPr>
          <w:sz w:val="28"/>
        </w:rPr>
        <w:t>)</w:t>
      </w:r>
    </w:p>
    <w:p w14:paraId="4B4EE166" w14:textId="77777777" w:rsidR="00A44A9B" w:rsidRDefault="00A44A9B" w:rsidP="00A44A9B"/>
    <w:p w14:paraId="2C29F121" w14:textId="77777777" w:rsidR="00A44A9B" w:rsidRDefault="00A44A9B" w:rsidP="00A44A9B">
      <w:r>
        <w:t xml:space="preserve">Remember: the Beta of security </w:t>
      </w:r>
      <w:proofErr w:type="gramStart"/>
      <w:r>
        <w:t>i  is</w:t>
      </w:r>
      <w:proofErr w:type="gramEnd"/>
      <w:r>
        <w:t xml:space="preserve"> the standardized covariance of its return</w:t>
      </w:r>
      <w:r w:rsidR="007C4BE8">
        <w:t>s</w:t>
      </w:r>
      <w:r>
        <w:t xml:space="preserve"> with the return</w:t>
      </w:r>
      <w:r w:rsidR="007C4BE8">
        <w:t>s</w:t>
      </w:r>
      <w:r>
        <w:t xml:space="preserve"> on the market portfolio.</w:t>
      </w:r>
    </w:p>
    <w:p w14:paraId="6014481E" w14:textId="77777777" w:rsidR="00A44A9B" w:rsidRDefault="00A44A9B" w:rsidP="00A44A9B"/>
    <w:p w14:paraId="051F8B88" w14:textId="77777777" w:rsidR="00A44A9B" w:rsidRPr="00F869A7" w:rsidRDefault="00A44A9B" w:rsidP="00A44A9B">
      <w:pPr>
        <w:rPr>
          <w:vertAlign w:val="subscript"/>
        </w:rPr>
      </w:pPr>
      <w:r>
        <w:sym w:font="Symbol" w:char="F062"/>
      </w:r>
      <w:r>
        <w:rPr>
          <w:vertAlign w:val="subscript"/>
        </w:rPr>
        <w:t>i</w:t>
      </w:r>
      <w:r>
        <w:t xml:space="preserve"> = </w:t>
      </w:r>
      <w:proofErr w:type="spellStart"/>
      <w:proofErr w:type="gramStart"/>
      <w:r>
        <w:rPr>
          <w:u w:val="single"/>
        </w:rPr>
        <w:t>Cov</w:t>
      </w:r>
      <w:r w:rsidR="00F869A7">
        <w:rPr>
          <w:u w:val="single"/>
          <w:vertAlign w:val="subscript"/>
        </w:rPr>
        <w:t>i,Mkt</w:t>
      </w:r>
      <w:proofErr w:type="spellEnd"/>
      <w:proofErr w:type="gramEnd"/>
    </w:p>
    <w:p w14:paraId="263891B6" w14:textId="77777777" w:rsidR="00A44A9B" w:rsidRDefault="0016748F" w:rsidP="00A44A9B">
      <w:r>
        <w:t xml:space="preserve">          </w:t>
      </w:r>
      <w:r w:rsidR="00A44A9B">
        <w:sym w:font="Symbol" w:char="F073"/>
      </w:r>
      <w:r w:rsidR="00A44A9B">
        <w:rPr>
          <w:vertAlign w:val="superscript"/>
        </w:rPr>
        <w:t>2</w:t>
      </w:r>
      <w:r w:rsidR="00F869A7">
        <w:rPr>
          <w:vertAlign w:val="subscript"/>
        </w:rPr>
        <w:t>Mkt</w:t>
      </w:r>
      <w:r w:rsidR="00A44A9B">
        <w:t xml:space="preserve">   </w:t>
      </w:r>
    </w:p>
    <w:p w14:paraId="633ABA86" w14:textId="77777777" w:rsidR="00A44A9B" w:rsidRDefault="00A44A9B" w:rsidP="00A44A9B"/>
    <w:p w14:paraId="5F12847D" w14:textId="77777777" w:rsidR="00A44A9B" w:rsidRDefault="00790A71" w:rsidP="00A44A9B">
      <w:pPr>
        <w:pStyle w:val="Heading1"/>
      </w:pPr>
      <w:r>
        <w:t xml:space="preserve">Some </w:t>
      </w:r>
      <w:r w:rsidR="00A44A9B">
        <w:t>Determinants of Beta</w:t>
      </w:r>
    </w:p>
    <w:p w14:paraId="64719922" w14:textId="77777777" w:rsidR="00A44A9B" w:rsidRDefault="00A44A9B" w:rsidP="00A44A9B"/>
    <w:p w14:paraId="750C9280" w14:textId="77777777" w:rsidR="00A44A9B" w:rsidRDefault="00A44A9B" w:rsidP="00A44A9B">
      <w:r>
        <w:t>1. Cyclicality of revenues – How responsive are revenues to changes in the business cycle?</w:t>
      </w:r>
    </w:p>
    <w:p w14:paraId="7E5D40F1" w14:textId="77777777" w:rsidR="00A44A9B" w:rsidRDefault="00A44A9B" w:rsidP="00A44A9B">
      <w:r>
        <w:t>Does the firm produce normal goods or inferior goods?</w:t>
      </w:r>
    </w:p>
    <w:p w14:paraId="5A9154E9" w14:textId="77777777" w:rsidR="00A44A9B" w:rsidRDefault="00A44A9B" w:rsidP="00A44A9B">
      <w:r>
        <w:t xml:space="preserve">Highly cyclical </w:t>
      </w:r>
      <w:r>
        <w:sym w:font="Symbol" w:char="F0DE"/>
      </w:r>
      <w:r>
        <w:t xml:space="preserve"> high covariance with the market </w:t>
      </w:r>
      <w:r>
        <w:sym w:font="Symbol" w:char="F0DE"/>
      </w:r>
      <w:r>
        <w:t xml:space="preserve"> high</w:t>
      </w:r>
      <w:r w:rsidR="0016748F">
        <w:t>er</w:t>
      </w:r>
      <w:r>
        <w:t xml:space="preserve"> beta.</w:t>
      </w:r>
    </w:p>
    <w:p w14:paraId="14735620" w14:textId="77777777" w:rsidR="00A44A9B" w:rsidRDefault="00A44A9B" w:rsidP="00A44A9B"/>
    <w:p w14:paraId="27BBB72F" w14:textId="77777777" w:rsidR="009A7780" w:rsidRDefault="009A7780" w:rsidP="00A44A9B"/>
    <w:p w14:paraId="676F4A55" w14:textId="77777777" w:rsidR="00A44A9B" w:rsidRDefault="00A44A9B" w:rsidP="00A44A9B">
      <w:r>
        <w:t>2. Operating Leverage (Degree of Operating Leverage) – Degree to which costs are fixed.</w:t>
      </w:r>
    </w:p>
    <w:p w14:paraId="33838AED" w14:textId="77777777" w:rsidR="00A44A9B" w:rsidRDefault="00A44A9B" w:rsidP="00A44A9B">
      <w:r>
        <w:t xml:space="preserve">High FC relative to VC </w:t>
      </w:r>
      <w:r>
        <w:sym w:font="Symbol" w:char="F0DE"/>
      </w:r>
      <w:r>
        <w:t xml:space="preserve"> high operating leverage</w:t>
      </w:r>
    </w:p>
    <w:p w14:paraId="58757D17" w14:textId="77777777" w:rsidR="00A44A9B" w:rsidRDefault="00A44A9B" w:rsidP="00A44A9B"/>
    <w:p w14:paraId="2E4CB0C6" w14:textId="77777777" w:rsidR="00A44A9B" w:rsidRDefault="00A44A9B" w:rsidP="00A44A9B">
      <w:r>
        <w:t>Contribution margin = Price – VC = incremental profit from an additional sale</w:t>
      </w:r>
    </w:p>
    <w:p w14:paraId="4F267877" w14:textId="77777777" w:rsidR="00A44A9B" w:rsidRDefault="00A44A9B" w:rsidP="00A44A9B"/>
    <w:p w14:paraId="11E85396" w14:textId="77777777" w:rsidR="00A44A9B" w:rsidRDefault="00A44A9B" w:rsidP="00A44A9B">
      <w:r>
        <w:t>Low Contribution margin = low FC &amp; high VC = low DOL – example is grocery store</w:t>
      </w:r>
    </w:p>
    <w:p w14:paraId="18DB599E" w14:textId="77777777" w:rsidR="00A44A9B" w:rsidRDefault="00A44A9B" w:rsidP="00A44A9B">
      <w:r>
        <w:t>High Contribution margin = high FC &amp; low VC = high DOL – example is airline</w:t>
      </w:r>
    </w:p>
    <w:p w14:paraId="3209B7C0" w14:textId="77777777" w:rsidR="00A44A9B" w:rsidRDefault="00A44A9B" w:rsidP="00A44A9B">
      <w:r>
        <w:t xml:space="preserve">High Operating Leverage </w:t>
      </w:r>
      <w:r>
        <w:sym w:font="Symbol" w:char="F0DE"/>
      </w:r>
      <w:r>
        <w:t xml:space="preserve"> profits are more responsive to changes in sales </w:t>
      </w:r>
      <w:r>
        <w:sym w:font="Symbol" w:char="F0DE"/>
      </w:r>
      <w:r>
        <w:t xml:space="preserve"> higher beta</w:t>
      </w:r>
    </w:p>
    <w:p w14:paraId="39DB00D0" w14:textId="77777777" w:rsidR="001D4B95" w:rsidRDefault="001D4B95" w:rsidP="00A44A9B"/>
    <w:p w14:paraId="21BB1105" w14:textId="77777777" w:rsidR="001D4B95" w:rsidRDefault="001D4B95" w:rsidP="00A44A9B"/>
    <w:p w14:paraId="20889E0C" w14:textId="77777777" w:rsidR="009A7780" w:rsidRDefault="009A7780" w:rsidP="00A44A9B"/>
    <w:p w14:paraId="3423F2CC" w14:textId="77777777" w:rsidR="009A7780" w:rsidRDefault="009A7780" w:rsidP="00A44A9B"/>
    <w:p w14:paraId="62265E0A" w14:textId="77777777" w:rsidR="00A44A9B" w:rsidRDefault="00A44A9B" w:rsidP="00A44A9B">
      <w:r>
        <w:lastRenderedPageBreak/>
        <w:t>3. Financial Leverage – similar to operating leverage if we think of debt as a FC</w:t>
      </w:r>
    </w:p>
    <w:p w14:paraId="74F28EFB" w14:textId="77777777" w:rsidR="00A44A9B" w:rsidRDefault="00A44A9B" w:rsidP="00A44A9B"/>
    <w:p w14:paraId="18641BDC" w14:textId="77777777" w:rsidR="00A44A9B" w:rsidRDefault="00A44A9B" w:rsidP="00A44A9B">
      <w:r>
        <w:sym w:font="Symbol" w:char="F062"/>
      </w:r>
      <w:r>
        <w:rPr>
          <w:vertAlign w:val="subscript"/>
        </w:rPr>
        <w:t>Equity</w:t>
      </w:r>
      <w:r>
        <w:t xml:space="preserve"> = Equity beta = beta of a firm’s stock.   This is what we have been measuring and looking at thus far. It is a measure of both the firm’s business risk and its financial risk.</w:t>
      </w:r>
    </w:p>
    <w:p w14:paraId="538D9752" w14:textId="77777777" w:rsidR="00A44A9B" w:rsidRDefault="00A44A9B" w:rsidP="00A44A9B"/>
    <w:p w14:paraId="79F2FACE" w14:textId="77777777" w:rsidR="00A44A9B" w:rsidRDefault="00A44A9B" w:rsidP="00A44A9B">
      <w:r>
        <w:sym w:font="Symbol" w:char="F062"/>
      </w:r>
      <w:r>
        <w:rPr>
          <w:vertAlign w:val="subscript"/>
        </w:rPr>
        <w:t>Asset</w:t>
      </w:r>
      <w:r>
        <w:t xml:space="preserve"> = Asset beta = weighted average of the betas of all a firm’s securities (common stock, debt and preferred stock</w:t>
      </w:r>
      <w:r w:rsidR="0016748F">
        <w:t xml:space="preserve"> – but we will assume the firm has no preferred stock</w:t>
      </w:r>
      <w:r>
        <w:t>). This is a measure of the firm’s business risk only.</w:t>
      </w:r>
      <w:r w:rsidR="0016748F">
        <w:t xml:space="preserve"> It is</w:t>
      </w:r>
      <w:r w:rsidR="003C2843">
        <w:t xml:space="preserve"> a measure of the riskiness </w:t>
      </w:r>
      <w:r w:rsidR="0016748F">
        <w:t>of the business without including the riskiness of the firm’s financing choice.</w:t>
      </w:r>
    </w:p>
    <w:p w14:paraId="798C9EC1" w14:textId="77777777" w:rsidR="00A44A9B" w:rsidRDefault="00A44A9B" w:rsidP="00A44A9B"/>
    <w:p w14:paraId="22B33DF0" w14:textId="77777777" w:rsidR="00A44A9B" w:rsidRDefault="00A44A9B" w:rsidP="00A44A9B">
      <w:r>
        <w:sym w:font="Symbol" w:char="F062"/>
      </w:r>
      <w:r>
        <w:rPr>
          <w:vertAlign w:val="subscript"/>
        </w:rPr>
        <w:t>Asset</w:t>
      </w:r>
      <w:r>
        <w:t xml:space="preserve"> = </w:t>
      </w:r>
      <w:proofErr w:type="gramStart"/>
      <w:r>
        <w:rPr>
          <w:u w:val="single"/>
        </w:rPr>
        <w:t>Debt</w:t>
      </w:r>
      <w:r>
        <w:t xml:space="preserve">  (</w:t>
      </w:r>
      <w:proofErr w:type="gramEnd"/>
      <w:r>
        <w:sym w:font="Symbol" w:char="F062"/>
      </w:r>
      <w:r>
        <w:rPr>
          <w:vertAlign w:val="subscript"/>
        </w:rPr>
        <w:t>D</w:t>
      </w:r>
      <w:r>
        <w:t xml:space="preserve">)  +  </w:t>
      </w:r>
      <w:r>
        <w:rPr>
          <w:u w:val="single"/>
        </w:rPr>
        <w:t>Equity</w:t>
      </w:r>
      <w:r>
        <w:t xml:space="preserve"> </w:t>
      </w:r>
      <w:r w:rsidR="00F869A7">
        <w:t xml:space="preserve"> </w:t>
      </w:r>
      <w:r>
        <w:t>(</w:t>
      </w:r>
      <w:r>
        <w:sym w:font="Symbol" w:char="F062"/>
      </w:r>
      <w:r>
        <w:rPr>
          <w:vertAlign w:val="subscript"/>
        </w:rPr>
        <w:t>E</w:t>
      </w:r>
      <w:r>
        <w:t xml:space="preserve">)  </w:t>
      </w:r>
    </w:p>
    <w:p w14:paraId="515BE259" w14:textId="77777777" w:rsidR="00A44A9B" w:rsidRDefault="00A44A9B" w:rsidP="00A44A9B">
      <w:r>
        <w:t xml:space="preserve">             D+E                 </w:t>
      </w:r>
      <w:proofErr w:type="spellStart"/>
      <w:r>
        <w:t>D+E</w:t>
      </w:r>
      <w:proofErr w:type="spellEnd"/>
    </w:p>
    <w:p w14:paraId="4D075915" w14:textId="77777777" w:rsidR="00A44A9B" w:rsidRDefault="00A44A9B" w:rsidP="00A44A9B"/>
    <w:p w14:paraId="2DF151EC" w14:textId="77777777" w:rsidR="00A44A9B" w:rsidRDefault="009A7780" w:rsidP="00A44A9B">
      <w:r>
        <w:t>I</w:t>
      </w:r>
      <w:r w:rsidR="00A44A9B">
        <w:t xml:space="preserve">f a firm has no debt, </w:t>
      </w:r>
      <w:r w:rsidR="00A44A9B">
        <w:sym w:font="Symbol" w:char="F062"/>
      </w:r>
      <w:r w:rsidR="00A44A9B">
        <w:rPr>
          <w:vertAlign w:val="subscript"/>
        </w:rPr>
        <w:t>Asset</w:t>
      </w:r>
      <w:r w:rsidR="00A44A9B">
        <w:t xml:space="preserve"> = </w:t>
      </w:r>
      <w:r w:rsidR="00A44A9B">
        <w:sym w:font="Symbol" w:char="F062"/>
      </w:r>
      <w:r w:rsidR="00A44A9B">
        <w:rPr>
          <w:vertAlign w:val="subscript"/>
        </w:rPr>
        <w:t>Equity</w:t>
      </w:r>
      <w:r w:rsidR="00A44A9B">
        <w:t xml:space="preserve">  </w:t>
      </w:r>
    </w:p>
    <w:p w14:paraId="1DE095AA" w14:textId="77777777" w:rsidR="00A44A9B" w:rsidRDefault="00A44A9B" w:rsidP="00A44A9B">
      <w:r>
        <w:t xml:space="preserve">So, we can think of </w:t>
      </w:r>
      <w:r>
        <w:sym w:font="Symbol" w:char="F062"/>
      </w:r>
      <w:r>
        <w:rPr>
          <w:vertAlign w:val="subscript"/>
        </w:rPr>
        <w:t>Asset</w:t>
      </w:r>
      <w:r>
        <w:t xml:space="preserve"> as what </w:t>
      </w:r>
      <w:r>
        <w:sym w:font="Symbol" w:char="F062"/>
      </w:r>
      <w:r>
        <w:rPr>
          <w:vertAlign w:val="subscript"/>
        </w:rPr>
        <w:t>Equity</w:t>
      </w:r>
      <w:r>
        <w:t xml:space="preserve"> would be </w:t>
      </w:r>
      <w:r w:rsidRPr="00886F5D">
        <w:rPr>
          <w:b/>
          <w:u w:val="single"/>
        </w:rPr>
        <w:t>if</w:t>
      </w:r>
      <w:r>
        <w:t xml:space="preserve"> the firm had no debt – if it is an unlevered firm.</w:t>
      </w:r>
    </w:p>
    <w:p w14:paraId="4BDA66CF" w14:textId="77777777" w:rsidR="00A44A9B" w:rsidRDefault="00A44A9B" w:rsidP="00A44A9B"/>
    <w:p w14:paraId="14A6FB0E" w14:textId="77777777" w:rsidR="00A44A9B" w:rsidRDefault="00A44A9B" w:rsidP="00A44A9B">
      <w:pPr>
        <w:rPr>
          <w:b/>
          <w:bCs/>
        </w:rPr>
      </w:pPr>
      <w:r>
        <w:rPr>
          <w:b/>
          <w:bCs/>
        </w:rPr>
        <w:sym w:font="Symbol" w:char="F062"/>
      </w:r>
      <w:r>
        <w:rPr>
          <w:b/>
          <w:bCs/>
          <w:vertAlign w:val="subscript"/>
        </w:rPr>
        <w:t>Equity</w:t>
      </w:r>
      <w:r>
        <w:rPr>
          <w:b/>
          <w:bCs/>
        </w:rPr>
        <w:t xml:space="preserve"> is observable and is the beta of the levered firm</w:t>
      </w:r>
    </w:p>
    <w:p w14:paraId="64F9F21E" w14:textId="77777777" w:rsidR="00A44A9B" w:rsidRDefault="00A44A9B" w:rsidP="00A44A9B"/>
    <w:p w14:paraId="63CA6547" w14:textId="77777777" w:rsidR="00A44A9B" w:rsidRDefault="00A44A9B" w:rsidP="00A44A9B">
      <w:pPr>
        <w:rPr>
          <w:b/>
          <w:bCs/>
        </w:rPr>
      </w:pPr>
      <w:r>
        <w:rPr>
          <w:b/>
          <w:bCs/>
        </w:rPr>
        <w:sym w:font="Symbol" w:char="F062"/>
      </w:r>
      <w:r>
        <w:rPr>
          <w:b/>
          <w:bCs/>
          <w:vertAlign w:val="subscript"/>
        </w:rPr>
        <w:t>Asset</w:t>
      </w:r>
      <w:r>
        <w:rPr>
          <w:b/>
          <w:bCs/>
        </w:rPr>
        <w:t xml:space="preserve"> is unobservable and is the beta of the unlevered firm</w:t>
      </w:r>
    </w:p>
    <w:p w14:paraId="669C42B6" w14:textId="77777777" w:rsidR="00A44A9B" w:rsidRDefault="00A44A9B" w:rsidP="00A44A9B"/>
    <w:p w14:paraId="13B82BDE" w14:textId="77777777" w:rsidR="00A44A9B" w:rsidRDefault="00A44A9B" w:rsidP="00A44A9B">
      <w:r>
        <w:sym w:font="Symbol" w:char="F062"/>
      </w:r>
      <w:r>
        <w:rPr>
          <w:vertAlign w:val="subscript"/>
        </w:rPr>
        <w:t>D</w:t>
      </w:r>
      <w:r>
        <w:t xml:space="preserve"> = standardized covariance between the return on a firm’s debt and the market return.</w:t>
      </w:r>
    </w:p>
    <w:p w14:paraId="1B779EC5" w14:textId="77777777" w:rsidR="00A44A9B" w:rsidRPr="00F869A7" w:rsidRDefault="00A44A9B" w:rsidP="00A44A9B">
      <w:pPr>
        <w:rPr>
          <w:vertAlign w:val="subscript"/>
        </w:rPr>
      </w:pPr>
      <w:r>
        <w:t xml:space="preserve">We can calculate </w:t>
      </w:r>
      <w:r>
        <w:sym w:font="Symbol" w:char="F062"/>
      </w:r>
      <w:proofErr w:type="gramStart"/>
      <w:r>
        <w:rPr>
          <w:vertAlign w:val="subscript"/>
        </w:rPr>
        <w:t xml:space="preserve">D  </w:t>
      </w:r>
      <w:r>
        <w:t>just</w:t>
      </w:r>
      <w:proofErr w:type="gramEnd"/>
      <w:r>
        <w:t xml:space="preserve"> as we calculated </w:t>
      </w:r>
      <w:r>
        <w:sym w:font="Symbol" w:char="F062"/>
      </w:r>
      <w:r>
        <w:rPr>
          <w:vertAlign w:val="subscript"/>
        </w:rPr>
        <w:t>E</w:t>
      </w:r>
      <w:r>
        <w:t xml:space="preserve">.  </w:t>
      </w:r>
      <w:r>
        <w:sym w:font="Symbol" w:char="F062"/>
      </w:r>
      <w:r>
        <w:rPr>
          <w:vertAlign w:val="subscript"/>
        </w:rPr>
        <w:t>D</w:t>
      </w:r>
      <w:r>
        <w:t xml:space="preserve"> =   </w:t>
      </w:r>
      <w:proofErr w:type="spellStart"/>
      <w:proofErr w:type="gramStart"/>
      <w:r>
        <w:rPr>
          <w:u w:val="single"/>
        </w:rPr>
        <w:t>Cov</w:t>
      </w:r>
      <w:r w:rsidR="00F869A7">
        <w:rPr>
          <w:u w:val="single"/>
          <w:vertAlign w:val="subscript"/>
        </w:rPr>
        <w:t>D,Mkt</w:t>
      </w:r>
      <w:proofErr w:type="spellEnd"/>
      <w:proofErr w:type="gramEnd"/>
    </w:p>
    <w:p w14:paraId="5712AB1B" w14:textId="77777777" w:rsidR="00A44A9B" w:rsidRPr="00F869A7" w:rsidRDefault="00A44A9B" w:rsidP="00A44A9B">
      <w:pPr>
        <w:rPr>
          <w:vertAlign w:val="subscript"/>
        </w:rPr>
      </w:pPr>
      <w:r>
        <w:t xml:space="preserve">                                                                                        </w:t>
      </w:r>
      <w:r>
        <w:sym w:font="Symbol" w:char="F073"/>
      </w:r>
      <w:r>
        <w:rPr>
          <w:vertAlign w:val="superscript"/>
        </w:rPr>
        <w:t>2</w:t>
      </w:r>
      <w:r w:rsidR="00F869A7">
        <w:rPr>
          <w:vertAlign w:val="subscript"/>
        </w:rPr>
        <w:t>Mkt</w:t>
      </w:r>
    </w:p>
    <w:p w14:paraId="023B05DA" w14:textId="77777777" w:rsidR="00A44A9B" w:rsidRDefault="00A44A9B" w:rsidP="00A44A9B"/>
    <w:p w14:paraId="2D5C23E9" w14:textId="77777777" w:rsidR="00A44A9B" w:rsidRDefault="009A7780" w:rsidP="00A44A9B">
      <w:r>
        <w:t>I</w:t>
      </w:r>
      <w:r w:rsidR="00A44A9B">
        <w:t xml:space="preserve">f the debt is risk-free, </w:t>
      </w:r>
      <w:r w:rsidR="00A44A9B">
        <w:sym w:font="Symbol" w:char="F062"/>
      </w:r>
      <w:r w:rsidR="00A44A9B">
        <w:rPr>
          <w:vertAlign w:val="subscript"/>
        </w:rPr>
        <w:t>D</w:t>
      </w:r>
      <w:r w:rsidR="00A44A9B">
        <w:t xml:space="preserve"> = 0.0</w:t>
      </w:r>
      <w:r>
        <w:t xml:space="preserve"> because the covariance of a risk-free asset with anything is zero</w:t>
      </w:r>
      <w:r w:rsidR="00A44A9B">
        <w:t xml:space="preserve">. Even if </w:t>
      </w:r>
      <w:r w:rsidR="003E41DE">
        <w:t>the debt</w:t>
      </w:r>
      <w:r w:rsidR="00A44A9B">
        <w:t xml:space="preserve"> is risky, </w:t>
      </w:r>
      <w:r w:rsidR="003E41DE">
        <w:t>its covariance with the market (and</w:t>
      </w:r>
      <w:r w:rsidR="0016748F">
        <w:t xml:space="preserve"> thus</w:t>
      </w:r>
      <w:r w:rsidR="003E41DE">
        <w:t xml:space="preserve"> </w:t>
      </w:r>
      <w:r w:rsidR="0016748F">
        <w:t>its debt</w:t>
      </w:r>
      <w:r w:rsidR="003E41DE">
        <w:t xml:space="preserve"> beta) will be very low. As a result (and for simplicity), w</w:t>
      </w:r>
      <w:r w:rsidR="00A44A9B">
        <w:t xml:space="preserve">e </w:t>
      </w:r>
      <w:r w:rsidR="0016748F">
        <w:t>usually</w:t>
      </w:r>
      <w:r w:rsidR="00A44A9B">
        <w:t xml:space="preserve"> assume that </w:t>
      </w:r>
      <w:r w:rsidR="00A44A9B">
        <w:sym w:font="Symbol" w:char="F062"/>
      </w:r>
      <w:r w:rsidR="00A44A9B">
        <w:rPr>
          <w:vertAlign w:val="subscript"/>
        </w:rPr>
        <w:t>D</w:t>
      </w:r>
      <w:r w:rsidR="00A44A9B">
        <w:t xml:space="preserve"> = 0</w:t>
      </w:r>
      <w:r w:rsidR="003E41DE">
        <w:t>.</w:t>
      </w:r>
    </w:p>
    <w:p w14:paraId="42DA5F76" w14:textId="77777777" w:rsidR="003E41DE" w:rsidRDefault="003E41DE" w:rsidP="00A44A9B"/>
    <w:p w14:paraId="4E8D1D17" w14:textId="77777777" w:rsidR="00A44A9B" w:rsidRDefault="00A44A9B" w:rsidP="00A44A9B">
      <w:r>
        <w:t xml:space="preserve">If </w:t>
      </w:r>
      <w:r>
        <w:sym w:font="Symbol" w:char="F062"/>
      </w:r>
      <w:r>
        <w:rPr>
          <w:vertAlign w:val="subscript"/>
        </w:rPr>
        <w:t>D</w:t>
      </w:r>
      <w:r>
        <w:t xml:space="preserve"> = 0.0,       then </w:t>
      </w:r>
      <w:r>
        <w:sym w:font="Symbol" w:char="F062"/>
      </w:r>
      <w:r>
        <w:rPr>
          <w:vertAlign w:val="subscript"/>
        </w:rPr>
        <w:t>Asset</w:t>
      </w:r>
      <w:r>
        <w:t xml:space="preserve"> = </w:t>
      </w:r>
      <w:proofErr w:type="gramStart"/>
      <w:r>
        <w:rPr>
          <w:u w:val="single"/>
        </w:rPr>
        <w:t>Equity</w:t>
      </w:r>
      <w:r>
        <w:t xml:space="preserve">  (</w:t>
      </w:r>
      <w:proofErr w:type="gramEnd"/>
      <w:r>
        <w:sym w:font="Symbol" w:char="F062"/>
      </w:r>
      <w:r>
        <w:rPr>
          <w:vertAlign w:val="subscript"/>
        </w:rPr>
        <w:t>E</w:t>
      </w:r>
      <w:r>
        <w:t xml:space="preserve">)  </w:t>
      </w:r>
    </w:p>
    <w:p w14:paraId="16A1D26D" w14:textId="77777777" w:rsidR="00A44A9B" w:rsidRDefault="00A44A9B" w:rsidP="00A44A9B">
      <w:r>
        <w:t xml:space="preserve">                                               D+E</w:t>
      </w:r>
    </w:p>
    <w:p w14:paraId="5912559F" w14:textId="77777777" w:rsidR="00A44A9B" w:rsidRDefault="00A44A9B" w:rsidP="00A44A9B">
      <w:r>
        <w:t>And,</w:t>
      </w:r>
    </w:p>
    <w:p w14:paraId="2F6B8D2E" w14:textId="77777777" w:rsidR="00A44A9B" w:rsidRDefault="00A44A9B" w:rsidP="00A44A9B">
      <w:r>
        <w:sym w:font="Symbol" w:char="F062"/>
      </w:r>
      <w:r>
        <w:rPr>
          <w:vertAlign w:val="subscript"/>
        </w:rPr>
        <w:t>Equity</w:t>
      </w:r>
      <w:r>
        <w:t xml:space="preserve"> = </w:t>
      </w:r>
      <w:r>
        <w:rPr>
          <w:u w:val="single"/>
        </w:rPr>
        <w:t>D+E</w:t>
      </w:r>
      <w:r>
        <w:t xml:space="preserve">  </w:t>
      </w:r>
      <w:r>
        <w:sym w:font="Symbol" w:char="F062"/>
      </w:r>
      <w:r>
        <w:rPr>
          <w:vertAlign w:val="subscript"/>
        </w:rPr>
        <w:t>Asset</w:t>
      </w:r>
      <w:r>
        <w:t xml:space="preserve">   </w:t>
      </w:r>
    </w:p>
    <w:p w14:paraId="4C13DE13" w14:textId="77777777" w:rsidR="00A44A9B" w:rsidRDefault="00A44A9B" w:rsidP="00A44A9B">
      <w:r>
        <w:t xml:space="preserve">                 E   </w:t>
      </w:r>
    </w:p>
    <w:p w14:paraId="313B59DE" w14:textId="77777777" w:rsidR="003E41DE" w:rsidRDefault="003E41DE" w:rsidP="00A44A9B"/>
    <w:p w14:paraId="4CF360C1" w14:textId="77777777" w:rsidR="00A44A9B" w:rsidRDefault="00A44A9B" w:rsidP="00A44A9B">
      <w:r>
        <w:sym w:font="Symbol" w:char="F062"/>
      </w:r>
      <w:r>
        <w:rPr>
          <w:vertAlign w:val="subscript"/>
        </w:rPr>
        <w:t>Equity</w:t>
      </w:r>
      <w:r>
        <w:t xml:space="preserve"> =  </w:t>
      </w:r>
      <w:r>
        <w:rPr>
          <w:position w:val="-28"/>
        </w:rPr>
        <w:object w:dxaOrig="1340" w:dyaOrig="680" w14:anchorId="1C6CED6E">
          <v:shape id="_x0000_i1026" type="#_x0000_t75" style="width:66.75pt;height:33.75pt" o:ole="">
            <v:imagedata r:id="rId10" o:title=""/>
          </v:shape>
          <o:OLEObject Type="Embed" ProgID="Equation.3" ShapeID="_x0000_i1026" DrawAspect="Content" ObjectID="_1794855243" r:id="rId11"/>
        </w:object>
      </w:r>
    </w:p>
    <w:p w14:paraId="2FD3B46A" w14:textId="77777777" w:rsidR="00A44A9B" w:rsidRDefault="00A44A9B" w:rsidP="00A44A9B"/>
    <w:p w14:paraId="67BD1A5A" w14:textId="77777777" w:rsidR="00A44A9B" w:rsidRDefault="00A44A9B" w:rsidP="00A44A9B">
      <w:r>
        <w:t xml:space="preserve">This </w:t>
      </w:r>
      <w:r w:rsidR="003E41DE">
        <w:t xml:space="preserve">is called the Hamada Equation and it </w:t>
      </w:r>
      <w:r>
        <w:t xml:space="preserve">allows us to find the unobservable </w:t>
      </w:r>
      <w:r>
        <w:sym w:font="Symbol" w:char="F062"/>
      </w:r>
      <w:proofErr w:type="gramStart"/>
      <w:r>
        <w:rPr>
          <w:vertAlign w:val="subscript"/>
        </w:rPr>
        <w:t>Asset</w:t>
      </w:r>
      <w:r>
        <w:t xml:space="preserve">  if</w:t>
      </w:r>
      <w:proofErr w:type="gramEnd"/>
      <w:r>
        <w:t xml:space="preserve"> we know the observable </w:t>
      </w:r>
      <w:r>
        <w:sym w:font="Symbol" w:char="F062"/>
      </w:r>
      <w:r>
        <w:rPr>
          <w:vertAlign w:val="subscript"/>
        </w:rPr>
        <w:t>Equity</w:t>
      </w:r>
      <w:r>
        <w:t xml:space="preserve"> and </w:t>
      </w:r>
      <w:r w:rsidR="00C53089">
        <w:t>the firm’s</w:t>
      </w:r>
      <w:r>
        <w:t xml:space="preserve"> debt-to-equity ratio</w:t>
      </w:r>
      <w:r w:rsidR="00C53089">
        <w:t xml:space="preserve"> (capital structure)</w:t>
      </w:r>
      <w:r>
        <w:t>.</w:t>
      </w:r>
    </w:p>
    <w:p w14:paraId="5CA8D259" w14:textId="77777777" w:rsidR="00A44A9B" w:rsidRDefault="00A44A9B" w:rsidP="00A44A9B"/>
    <w:p w14:paraId="539A9080" w14:textId="77777777" w:rsidR="00A44A9B" w:rsidRDefault="00A44A9B" w:rsidP="00A44A9B">
      <w:r>
        <w:t xml:space="preserve">If </w:t>
      </w:r>
      <w:r>
        <w:sym w:font="Symbol" w:char="F062"/>
      </w:r>
      <w:r>
        <w:rPr>
          <w:vertAlign w:val="subscript"/>
        </w:rPr>
        <w:t>Asset</w:t>
      </w:r>
      <w:r w:rsidR="00C53089">
        <w:t xml:space="preserve"> = beta of an unlevered firm, i</w:t>
      </w:r>
      <w:r>
        <w:t xml:space="preserve">t doesn’t change as leverage changes, but of course </w:t>
      </w:r>
      <w:r>
        <w:sym w:font="Symbol" w:char="F062"/>
      </w:r>
      <w:r>
        <w:rPr>
          <w:vertAlign w:val="subscript"/>
        </w:rPr>
        <w:t>Equity</w:t>
      </w:r>
      <w:r>
        <w:t xml:space="preserve"> does.</w:t>
      </w:r>
    </w:p>
    <w:p w14:paraId="6BA6551D" w14:textId="77777777" w:rsidR="00A44A9B" w:rsidRDefault="00A44A9B" w:rsidP="00A44A9B"/>
    <w:p w14:paraId="671C38D6" w14:textId="77777777" w:rsidR="00A44A9B" w:rsidRDefault="00A44A9B" w:rsidP="00A44A9B">
      <w:r>
        <w:sym w:font="Symbol" w:char="F0AD"/>
      </w:r>
      <w:r>
        <w:t xml:space="preserve"> debt </w:t>
      </w:r>
      <w:r>
        <w:sym w:font="Symbol" w:char="F0DE"/>
      </w:r>
      <w:r>
        <w:t xml:space="preserve">  </w:t>
      </w:r>
      <w:r>
        <w:sym w:font="Symbol" w:char="F0AD"/>
      </w:r>
      <w:r>
        <w:t xml:space="preserve"> </w:t>
      </w:r>
      <w:r>
        <w:sym w:font="Symbol" w:char="F062"/>
      </w:r>
      <w:r>
        <w:rPr>
          <w:vertAlign w:val="subscript"/>
        </w:rPr>
        <w:t>Equity</w:t>
      </w:r>
      <w:r>
        <w:t xml:space="preserve">  </w:t>
      </w:r>
    </w:p>
    <w:p w14:paraId="40BD5AF6" w14:textId="77777777" w:rsidR="00A44A9B" w:rsidRDefault="00A44A9B" w:rsidP="00A44A9B">
      <w:r>
        <w:lastRenderedPageBreak/>
        <w:t xml:space="preserve">The beta of a levered firm equals the beta of an unlevered firm times one plus the D/E ratio. This means that whenever a firm increases its debt, it increases its (observable) beta, increases </w:t>
      </w:r>
      <w:r w:rsidR="00C53089">
        <w:t>the</w:t>
      </w:r>
      <w:r>
        <w:t xml:space="preserve"> risk</w:t>
      </w:r>
      <w:r w:rsidR="00C53089">
        <w:t xml:space="preserve"> to the stockholders</w:t>
      </w:r>
      <w:r>
        <w:t>, and thus increases the return that shareholders require.</w:t>
      </w:r>
    </w:p>
    <w:p w14:paraId="3B575474" w14:textId="77777777" w:rsidR="00A44A9B" w:rsidRDefault="00A44A9B" w:rsidP="00A44A9B"/>
    <w:p w14:paraId="204FABC0" w14:textId="77777777" w:rsidR="00A44A9B" w:rsidRDefault="00A44A9B" w:rsidP="00A44A9B">
      <w:r>
        <w:t>If we want to compare the riskiness of two firms that have different amounts of debt, we can’t just look at their observable betas (</w:t>
      </w:r>
      <w:r>
        <w:sym w:font="Symbol" w:char="F062"/>
      </w:r>
      <w:r>
        <w:rPr>
          <w:vertAlign w:val="subscript"/>
        </w:rPr>
        <w:t>Equity</w:t>
      </w:r>
      <w:r>
        <w:t>) and compare them. We have to ‘unlever’ each firm to find their unobservable betas (</w:t>
      </w:r>
      <w:r>
        <w:sym w:font="Symbol" w:char="F062"/>
      </w:r>
      <w:r>
        <w:rPr>
          <w:vertAlign w:val="subscript"/>
        </w:rPr>
        <w:t>Asset</w:t>
      </w:r>
      <w:r>
        <w:t xml:space="preserve">) which can be compared. </w:t>
      </w:r>
    </w:p>
    <w:p w14:paraId="2B7CB4C6" w14:textId="77777777" w:rsidR="00A44A9B" w:rsidRDefault="00A44A9B" w:rsidP="00A44A9B"/>
    <w:p w14:paraId="6A2FE977" w14:textId="77777777" w:rsidR="00A44A9B" w:rsidRDefault="00A44A9B" w:rsidP="00A44A9B">
      <w:r>
        <w:t xml:space="preserve">Also, if we want to find out what effect a change in the level of debt will have on a firm, we </w:t>
      </w:r>
      <w:r w:rsidR="003C2843">
        <w:t xml:space="preserve">first </w:t>
      </w:r>
      <w:r>
        <w:t>need to ‘unlever’ the firm to find its unlevered beta, then ‘re</w:t>
      </w:r>
      <w:r w:rsidR="003C2843">
        <w:t>-</w:t>
      </w:r>
      <w:r>
        <w:t xml:space="preserve">lever’ the firm using the new level of debt to calculate its new (observable) beta and then use that to calculate the new required rate of return </w:t>
      </w:r>
      <w:r w:rsidR="003E41DE">
        <w:t>for</w:t>
      </w:r>
      <w:r>
        <w:t xml:space="preserve"> the stockholders.</w:t>
      </w:r>
    </w:p>
    <w:p w14:paraId="4B1C7CC1" w14:textId="77777777" w:rsidR="00A44A9B" w:rsidRDefault="00A44A9B" w:rsidP="00A44A9B"/>
    <w:p w14:paraId="1EEAE1FD" w14:textId="77777777" w:rsidR="00896DDC" w:rsidRDefault="00A44A9B" w:rsidP="00A44A9B">
      <w:r>
        <w:t xml:space="preserve">It is important to note though that </w:t>
      </w:r>
      <w:r w:rsidR="003E41DE">
        <w:t>the Hamada Equation we just saw</w:t>
      </w:r>
      <w:r>
        <w:t xml:space="preserve"> ignores</w:t>
      </w:r>
      <w:r w:rsidR="003E41DE">
        <w:t xml:space="preserve"> the effect of</w:t>
      </w:r>
      <w:r>
        <w:t xml:space="preserve"> taxes. </w:t>
      </w:r>
      <w:r w:rsidR="00896DDC">
        <w:t xml:space="preserve">With the 2018 tax bill, companies with more than $25 million in gross receipts may deduct their interest payments when calculating their federal income tax. For companies with less than $25 million in gross receipts, they may deduct interest payments up to the sum of their business interest income plus 30% of their adjusted taxable income. For our class, we will work with the assumption that a company’s interest payments are tax deductible. </w:t>
      </w:r>
    </w:p>
    <w:p w14:paraId="33EC73A3" w14:textId="77777777" w:rsidR="00896DDC" w:rsidRDefault="00896DDC" w:rsidP="00A44A9B"/>
    <w:p w14:paraId="111D0E0F" w14:textId="77777777" w:rsidR="00A44A9B" w:rsidRDefault="00A44A9B" w:rsidP="00A44A9B">
      <w:r>
        <w:t>If we want to include the fact that interest payments are tax-</w:t>
      </w:r>
      <w:proofErr w:type="spellStart"/>
      <w:r>
        <w:t>deductable</w:t>
      </w:r>
      <w:proofErr w:type="spellEnd"/>
      <w:r>
        <w:t xml:space="preserve"> to the corp</w:t>
      </w:r>
      <w:r w:rsidR="003E41DE">
        <w:t>oration, we need to modify the Hamada E</w:t>
      </w:r>
      <w:r>
        <w:t>quation as follows:</w:t>
      </w:r>
    </w:p>
    <w:p w14:paraId="22B100C3" w14:textId="77777777" w:rsidR="00A44A9B" w:rsidRDefault="00A44A9B" w:rsidP="00A44A9B"/>
    <w:p w14:paraId="7B76EBDD" w14:textId="77777777" w:rsidR="00A44A9B" w:rsidRDefault="00A44A9B" w:rsidP="00A44A9B">
      <w:r>
        <w:sym w:font="Symbol" w:char="F062"/>
      </w:r>
      <w:r>
        <w:rPr>
          <w:vertAlign w:val="subscript"/>
        </w:rPr>
        <w:t>Equity</w:t>
      </w:r>
      <w:r>
        <w:t xml:space="preserve"> =  </w:t>
      </w:r>
      <w:r w:rsidRPr="005B57AC">
        <w:rPr>
          <w:position w:val="-28"/>
        </w:rPr>
        <w:object w:dxaOrig="1880" w:dyaOrig="680" w14:anchorId="19DD668F">
          <v:shape id="_x0000_i1027" type="#_x0000_t75" style="width:93.75pt;height:33.75pt" o:ole="">
            <v:imagedata r:id="rId12" o:title=""/>
          </v:shape>
          <o:OLEObject Type="Embed" ProgID="Equation.3" ShapeID="_x0000_i1027" DrawAspect="Content" ObjectID="_1794855244" r:id="rId13"/>
        </w:object>
      </w:r>
    </w:p>
    <w:p w14:paraId="1C4371E0" w14:textId="77777777" w:rsidR="00A44A9B" w:rsidRDefault="00A44A9B" w:rsidP="00A44A9B"/>
    <w:p w14:paraId="62746A20" w14:textId="77777777" w:rsidR="00A44A9B" w:rsidRDefault="00A44A9B" w:rsidP="00A44A9B">
      <w:r>
        <w:t xml:space="preserve">When we add </w:t>
      </w:r>
      <w:r w:rsidR="003C2843">
        <w:t xml:space="preserve">the effect of the tax </w:t>
      </w:r>
      <w:r w:rsidR="00790A71">
        <w:t>deductibility</w:t>
      </w:r>
      <w:r w:rsidR="003C2843">
        <w:t xml:space="preserve"> of interest expenses</w:t>
      </w:r>
      <w:r>
        <w:t xml:space="preserve">, the computations become a </w:t>
      </w:r>
      <w:r w:rsidR="00C53089">
        <w:t xml:space="preserve">tiny </w:t>
      </w:r>
      <w:r>
        <w:t>bit more complex, but the principles remain the same.</w:t>
      </w:r>
    </w:p>
    <w:p w14:paraId="27183FF8" w14:textId="77777777" w:rsidR="00A44A9B" w:rsidRDefault="00A44A9B" w:rsidP="00A44A9B"/>
    <w:p w14:paraId="685AC79C" w14:textId="77777777" w:rsidR="00A44A9B" w:rsidRDefault="00A44A9B" w:rsidP="00A44A9B">
      <w:r>
        <w:rPr>
          <w:b/>
          <w:bCs/>
        </w:rPr>
        <w:t>Example</w:t>
      </w:r>
      <w:r>
        <w:t>:</w:t>
      </w:r>
    </w:p>
    <w:p w14:paraId="7DA8A68D" w14:textId="77777777" w:rsidR="00A44A9B" w:rsidRDefault="00A44A9B" w:rsidP="00A44A9B">
      <w:r>
        <w:t xml:space="preserve">Reese’s Pieces Corp. has a capital structure of 80% equity and 20% debt. </w:t>
      </w:r>
    </w:p>
    <w:p w14:paraId="4A0A6B3B" w14:textId="77777777" w:rsidR="00A44A9B" w:rsidRPr="00EE62F1" w:rsidRDefault="00A44A9B" w:rsidP="00A44A9B">
      <w:r>
        <w:t>If you do an analysis of its returns vs. the market’s returns for the past five years, you</w:t>
      </w:r>
      <w:r w:rsidR="00B65163">
        <w:t xml:space="preserve"> will find that its beta is 0.96</w:t>
      </w:r>
      <w:r>
        <w:t xml:space="preserve">.  This is the observable </w:t>
      </w:r>
      <w:r>
        <w:sym w:font="Symbol" w:char="F062"/>
      </w:r>
      <w:r>
        <w:rPr>
          <w:vertAlign w:val="subscript"/>
        </w:rPr>
        <w:t>Equity</w:t>
      </w:r>
      <w:r>
        <w:t xml:space="preserve"> </w:t>
      </w:r>
    </w:p>
    <w:p w14:paraId="0CC08197" w14:textId="77777777" w:rsidR="00A44A9B" w:rsidRDefault="00A44A9B" w:rsidP="00A44A9B">
      <w:r>
        <w:t>Suppose t</w:t>
      </w:r>
      <w:r w:rsidR="003E41DE">
        <w:t>he risk-free rate is currently 3</w:t>
      </w:r>
      <w:r>
        <w:t xml:space="preserve">% </w:t>
      </w:r>
      <w:r w:rsidR="001B10BA">
        <w:t>and the market risk-premium is 5.7</w:t>
      </w:r>
      <w:r>
        <w:t xml:space="preserve">%. </w:t>
      </w:r>
    </w:p>
    <w:p w14:paraId="50383873" w14:textId="77777777" w:rsidR="00A44A9B" w:rsidRDefault="00A44A9B" w:rsidP="00A44A9B">
      <w:r>
        <w:t>What is the required return of investors?</w:t>
      </w:r>
    </w:p>
    <w:p w14:paraId="17DA6F44" w14:textId="77777777" w:rsidR="00A44A9B" w:rsidRDefault="00A44A9B" w:rsidP="00A44A9B"/>
    <w:p w14:paraId="31EB553A" w14:textId="77777777" w:rsidR="00A44A9B" w:rsidRDefault="00A44A9B" w:rsidP="00A44A9B">
      <w:r>
        <w:t>According to the CAPM:</w:t>
      </w:r>
    </w:p>
    <w:p w14:paraId="2C315D86" w14:textId="77777777" w:rsidR="00A44A9B" w:rsidRDefault="00A44A9B" w:rsidP="00A44A9B">
      <w:r>
        <w:t>E(R</w:t>
      </w:r>
      <w:r>
        <w:rPr>
          <w:vertAlign w:val="subscript"/>
        </w:rPr>
        <w:t>RP</w:t>
      </w:r>
      <w:r w:rsidR="003E41DE">
        <w:t>) = 3</w:t>
      </w:r>
      <w:r w:rsidR="00F869A7">
        <w:t>%</w:t>
      </w:r>
      <w:r w:rsidR="00B65163">
        <w:t xml:space="preserve"> + 0.96</w:t>
      </w:r>
      <w:r w:rsidR="003E41DE">
        <w:t xml:space="preserve"> (5.7</w:t>
      </w:r>
      <w:r w:rsidR="00F869A7">
        <w:t>%</w:t>
      </w:r>
      <w:r w:rsidR="00B65163">
        <w:t>) = 8.472</w:t>
      </w:r>
      <w:r>
        <w:t>%</w:t>
      </w:r>
    </w:p>
    <w:p w14:paraId="7CDDB425" w14:textId="77777777" w:rsidR="00A44A9B" w:rsidRDefault="00A44A9B" w:rsidP="00A44A9B"/>
    <w:p w14:paraId="6054E0CE" w14:textId="77777777" w:rsidR="00A44A9B" w:rsidRDefault="00A44A9B" w:rsidP="00A44A9B"/>
    <w:p w14:paraId="3341384C" w14:textId="77777777" w:rsidR="00A44A9B" w:rsidRDefault="00A44A9B" w:rsidP="00A44A9B">
      <w:r>
        <w:t xml:space="preserve">Now, suppose that Reese’s is considering taking on additional debt that will change its capital structure to 60% equity and 40% debt. How will that change investors’ required rate of return? </w:t>
      </w:r>
      <w:r w:rsidR="00790A71">
        <w:t>As we typically do</w:t>
      </w:r>
      <w:r>
        <w:t>, let’s assume that t</w:t>
      </w:r>
      <w:r w:rsidR="003C2843">
        <w:t>he Beta of Reese’s debt is zero</w:t>
      </w:r>
      <w:r w:rsidR="00896DDC">
        <w:t>. Its marginal tax rate is 21</w:t>
      </w:r>
      <w:r w:rsidR="00284B1C">
        <w:t>%</w:t>
      </w:r>
      <w:r w:rsidR="003C2843">
        <w:t>.</w:t>
      </w:r>
    </w:p>
    <w:p w14:paraId="68197FF1" w14:textId="77777777" w:rsidR="00A44A9B" w:rsidRDefault="00A44A9B" w:rsidP="00A44A9B">
      <w:r>
        <w:lastRenderedPageBreak/>
        <w:t>First calculate Reese’s Pieces’ unlevered beta (</w:t>
      </w:r>
      <w:r>
        <w:sym w:font="Symbol" w:char="F062"/>
      </w:r>
      <w:proofErr w:type="gramStart"/>
      <w:r>
        <w:rPr>
          <w:vertAlign w:val="subscript"/>
        </w:rPr>
        <w:t>Asset</w:t>
      </w:r>
      <w:r>
        <w:t xml:space="preserve"> )</w:t>
      </w:r>
      <w:proofErr w:type="gramEnd"/>
      <w:r>
        <w:t>:</w:t>
      </w:r>
    </w:p>
    <w:p w14:paraId="354E3391" w14:textId="77777777" w:rsidR="00A44A9B" w:rsidRDefault="00A44A9B" w:rsidP="00A44A9B"/>
    <w:p w14:paraId="141D148D" w14:textId="77777777" w:rsidR="00A44A9B" w:rsidRDefault="00A44A9B" w:rsidP="00A44A9B">
      <w:r>
        <w:sym w:font="Symbol" w:char="F062"/>
      </w:r>
      <w:r>
        <w:rPr>
          <w:vertAlign w:val="subscript"/>
        </w:rPr>
        <w:t>Equity</w:t>
      </w:r>
      <w:r>
        <w:t xml:space="preserve"> =  </w:t>
      </w:r>
      <w:r w:rsidR="00284B1C" w:rsidRPr="005B57AC">
        <w:rPr>
          <w:position w:val="-28"/>
        </w:rPr>
        <w:object w:dxaOrig="1880" w:dyaOrig="680" w14:anchorId="5DB44E5E">
          <v:shape id="_x0000_i1028" type="#_x0000_t75" style="width:93.75pt;height:33.75pt" o:ole="">
            <v:imagedata r:id="rId12" o:title=""/>
          </v:shape>
          <o:OLEObject Type="Embed" ProgID="Equation.3" ShapeID="_x0000_i1028" DrawAspect="Content" ObjectID="_1794855245" r:id="rId14"/>
        </w:object>
      </w:r>
    </w:p>
    <w:p w14:paraId="3AAA14A7" w14:textId="77777777" w:rsidR="00AE299D" w:rsidRDefault="00AE299D" w:rsidP="00A44A9B"/>
    <w:p w14:paraId="29E723AF" w14:textId="77777777" w:rsidR="00A44A9B" w:rsidRDefault="00A44A9B" w:rsidP="00A44A9B">
      <w:r>
        <w:sym w:font="Symbol" w:char="F062"/>
      </w:r>
      <w:r>
        <w:rPr>
          <w:vertAlign w:val="subscript"/>
        </w:rPr>
        <w:t>Asset</w:t>
      </w:r>
      <w:r>
        <w:t xml:space="preserve">   = (</w:t>
      </w:r>
      <w:r>
        <w:sym w:font="Symbol" w:char="F062"/>
      </w:r>
      <w:r>
        <w:rPr>
          <w:vertAlign w:val="subscript"/>
        </w:rPr>
        <w:t>Equity</w:t>
      </w:r>
      <w:r>
        <w:t xml:space="preserve">) / </w:t>
      </w:r>
      <w:r w:rsidR="00284B1C" w:rsidRPr="00796623">
        <w:rPr>
          <w:position w:val="-28"/>
        </w:rPr>
        <w:object w:dxaOrig="1400" w:dyaOrig="680" w14:anchorId="692F64DB">
          <v:shape id="_x0000_i1029" type="#_x0000_t75" style="width:69.75pt;height:33.75pt" o:ole="">
            <v:imagedata r:id="rId15" o:title=""/>
          </v:shape>
          <o:OLEObject Type="Embed" ProgID="Equation.3" ShapeID="_x0000_i1029" DrawAspect="Content" ObjectID="_1794855246" r:id="rId16"/>
        </w:object>
      </w:r>
    </w:p>
    <w:p w14:paraId="2350C253" w14:textId="77777777" w:rsidR="00A44A9B" w:rsidRDefault="00A44A9B" w:rsidP="00A44A9B"/>
    <w:p w14:paraId="6C3BA425" w14:textId="77777777" w:rsidR="00A44A9B" w:rsidRDefault="00A44A9B" w:rsidP="00A44A9B">
      <w:r>
        <w:t xml:space="preserve">           </w:t>
      </w:r>
      <w:proofErr w:type="gramStart"/>
      <w:r w:rsidR="00B65163">
        <w:t>=  (</w:t>
      </w:r>
      <w:proofErr w:type="gramEnd"/>
      <w:r w:rsidR="00B65163">
        <w:t>0.96</w:t>
      </w:r>
      <w:r>
        <w:t>) / (1 +</w:t>
      </w:r>
      <w:r w:rsidR="00896DDC">
        <w:t xml:space="preserve"> (.79</w:t>
      </w:r>
      <w:r w:rsidR="00284B1C">
        <w:t>)</w:t>
      </w:r>
      <w:r>
        <w:t xml:space="preserve"> </w:t>
      </w:r>
      <w:r w:rsidR="00284B1C">
        <w:t>(</w:t>
      </w:r>
      <w:r>
        <w:t>.2/.8</w:t>
      </w:r>
      <w:r w:rsidR="00284B1C">
        <w:t>)</w:t>
      </w:r>
      <w:r w:rsidR="00E61D48">
        <w:t>)  =  (0.8</w:t>
      </w:r>
      <w:r w:rsidR="00B65163">
        <w:t>02</w:t>
      </w:r>
      <w:r>
        <w:t>)</w:t>
      </w:r>
    </w:p>
    <w:p w14:paraId="47150FE9" w14:textId="77777777" w:rsidR="00AE299D" w:rsidRDefault="00AE299D" w:rsidP="00A44A9B"/>
    <w:p w14:paraId="0E1029DA" w14:textId="77777777" w:rsidR="00A44A9B" w:rsidRDefault="00A44A9B" w:rsidP="00A44A9B">
      <w:r>
        <w:t>Next, ‘re</w:t>
      </w:r>
      <w:r w:rsidR="003C2843">
        <w:t>-</w:t>
      </w:r>
      <w:r>
        <w:t xml:space="preserve">lever’ the firm with </w:t>
      </w:r>
      <w:r w:rsidR="003C2843">
        <w:t>its</w:t>
      </w:r>
      <w:r>
        <w:t xml:space="preserve"> new level of debt.</w:t>
      </w:r>
    </w:p>
    <w:p w14:paraId="1D223942" w14:textId="77777777" w:rsidR="00A44A9B" w:rsidRDefault="00A44A9B" w:rsidP="00A44A9B"/>
    <w:p w14:paraId="44FB6122" w14:textId="77777777" w:rsidR="00A44A9B" w:rsidRDefault="00A44A9B" w:rsidP="00A44A9B">
      <w:r>
        <w:sym w:font="Symbol" w:char="F062"/>
      </w:r>
      <w:r>
        <w:rPr>
          <w:vertAlign w:val="subscript"/>
        </w:rPr>
        <w:t>Equity</w:t>
      </w:r>
      <w:r>
        <w:t xml:space="preserve"> =  </w:t>
      </w:r>
      <w:r w:rsidR="00284B1C" w:rsidRPr="005B57AC">
        <w:rPr>
          <w:position w:val="-28"/>
        </w:rPr>
        <w:object w:dxaOrig="1880" w:dyaOrig="680" w14:anchorId="5A3D174C">
          <v:shape id="_x0000_i1030" type="#_x0000_t75" style="width:93.75pt;height:33.75pt" o:ole="">
            <v:imagedata r:id="rId12" o:title=""/>
          </v:shape>
          <o:OLEObject Type="Embed" ProgID="Equation.3" ShapeID="_x0000_i1030" DrawAspect="Content" ObjectID="_1794855247" r:id="rId17"/>
        </w:object>
      </w:r>
    </w:p>
    <w:p w14:paraId="7ACA2C1E" w14:textId="77777777" w:rsidR="00A44A9B" w:rsidRDefault="00A44A9B" w:rsidP="00A44A9B"/>
    <w:p w14:paraId="390B61C7" w14:textId="77777777" w:rsidR="00A44A9B" w:rsidRDefault="00A44A9B" w:rsidP="00A44A9B">
      <w:r>
        <w:t xml:space="preserve">           </w:t>
      </w:r>
      <w:proofErr w:type="gramStart"/>
      <w:r w:rsidR="00E61D48">
        <w:t>=  0.8</w:t>
      </w:r>
      <w:r w:rsidR="00B65163">
        <w:t>02</w:t>
      </w:r>
      <w:proofErr w:type="gramEnd"/>
      <w:r>
        <w:t xml:space="preserve"> (1 + </w:t>
      </w:r>
      <w:r w:rsidR="00B65163">
        <w:t>(.79</w:t>
      </w:r>
      <w:r w:rsidR="00284B1C">
        <w:t>) (</w:t>
      </w:r>
      <w:r>
        <w:t>.4/.6</w:t>
      </w:r>
      <w:r w:rsidR="00284B1C">
        <w:t>)</w:t>
      </w:r>
      <w:r>
        <w:t>)</w:t>
      </w:r>
      <w:r w:rsidR="00BE29B0" w:rsidRPr="00BE29B0">
        <w:t xml:space="preserve"> </w:t>
      </w:r>
      <w:r w:rsidR="00B65163">
        <w:t>=   1.224</w:t>
      </w:r>
    </w:p>
    <w:p w14:paraId="04B2D1E8" w14:textId="77777777" w:rsidR="00A44A9B" w:rsidRDefault="00A44A9B" w:rsidP="00A44A9B"/>
    <w:p w14:paraId="5B2B771D" w14:textId="77777777" w:rsidR="00A44A9B" w:rsidRDefault="00A44A9B" w:rsidP="00A44A9B"/>
    <w:p w14:paraId="2D857877" w14:textId="77777777" w:rsidR="00A44A9B" w:rsidRDefault="00284B1C" w:rsidP="00A44A9B">
      <w:r>
        <w:t>With a new beta</w:t>
      </w:r>
      <w:r w:rsidR="00B65163">
        <w:t xml:space="preserve"> of 1.224</w:t>
      </w:r>
      <w:r w:rsidR="00A44A9B">
        <w:t xml:space="preserve">, the CAPM says </w:t>
      </w:r>
      <w:r w:rsidR="003C2843">
        <w:t xml:space="preserve">that </w:t>
      </w:r>
      <w:r w:rsidR="00A44A9B">
        <w:t>investors require a return of:</w:t>
      </w:r>
    </w:p>
    <w:p w14:paraId="746B3A67" w14:textId="77777777" w:rsidR="00A44A9B" w:rsidRDefault="00A44A9B" w:rsidP="00A44A9B"/>
    <w:p w14:paraId="50AC8511" w14:textId="77777777" w:rsidR="00A44A9B" w:rsidRDefault="00A44A9B" w:rsidP="00A44A9B">
      <w:r>
        <w:t>E(R</w:t>
      </w:r>
      <w:r>
        <w:rPr>
          <w:vertAlign w:val="subscript"/>
        </w:rPr>
        <w:t>RP</w:t>
      </w:r>
      <w:r w:rsidR="00AE299D">
        <w:t>) = 3</w:t>
      </w:r>
      <w:r w:rsidR="00F869A7">
        <w:t>%</w:t>
      </w:r>
      <w:r w:rsidR="00B65163">
        <w:t xml:space="preserve"> + 1.224</w:t>
      </w:r>
      <w:r w:rsidR="00AE299D">
        <w:t xml:space="preserve"> (5.7</w:t>
      </w:r>
      <w:r w:rsidR="00F869A7">
        <w:t>%</w:t>
      </w:r>
      <w:r w:rsidR="00E61D48">
        <w:t>) = 9</w:t>
      </w:r>
      <w:r w:rsidR="001B10BA">
        <w:t>.</w:t>
      </w:r>
      <w:r w:rsidR="00B65163">
        <w:t>97</w:t>
      </w:r>
      <w:r w:rsidR="00E61D48">
        <w:t>6</w:t>
      </w:r>
      <w:r>
        <w:t>%</w:t>
      </w:r>
    </w:p>
    <w:p w14:paraId="0579BC90" w14:textId="77777777" w:rsidR="000C2646" w:rsidRDefault="000C2646" w:rsidP="00A44A9B"/>
    <w:p w14:paraId="2A439C8E" w14:textId="77777777" w:rsidR="00A44A9B" w:rsidRDefault="00A44A9B" w:rsidP="00A44A9B">
      <w:r>
        <w:rPr>
          <w:b/>
        </w:rPr>
        <w:t xml:space="preserve">Weighted-Average Cost of </w:t>
      </w:r>
      <w:proofErr w:type="gramStart"/>
      <w:r>
        <w:rPr>
          <w:b/>
        </w:rPr>
        <w:t>Capital</w:t>
      </w:r>
      <w:r>
        <w:t xml:space="preserve">  -</w:t>
      </w:r>
      <w:proofErr w:type="gramEnd"/>
      <w:r>
        <w:t xml:space="preserve">  WACC  -  The expected return on a portfolio of all the firm’s securities. This is the return you would get on your total investment in the com</w:t>
      </w:r>
      <w:r w:rsidR="00AE299D">
        <w:t xml:space="preserve">pany if you owned all its </w:t>
      </w:r>
      <w:r w:rsidR="003C2843">
        <w:t>equity</w:t>
      </w:r>
      <w:r w:rsidR="00AE299D">
        <w:t xml:space="preserve"> and debt</w:t>
      </w:r>
      <w:r>
        <w:t>.</w:t>
      </w:r>
    </w:p>
    <w:p w14:paraId="7ED9CEEC" w14:textId="77777777" w:rsidR="00975364" w:rsidRDefault="00975364" w:rsidP="00A44A9B"/>
    <w:p w14:paraId="04E41DB0" w14:textId="77777777" w:rsidR="00975364" w:rsidRDefault="00975364" w:rsidP="00975364">
      <w:proofErr w:type="gramStart"/>
      <w:r>
        <w:rPr>
          <w:b/>
        </w:rPr>
        <w:t>WACC</w:t>
      </w:r>
      <w:r>
        <w:t xml:space="preserve">  =</w:t>
      </w:r>
      <w:proofErr w:type="gramEnd"/>
      <w:r>
        <w:t xml:space="preserve">   </w:t>
      </w:r>
      <w:r>
        <w:rPr>
          <w:position w:val="-28"/>
        </w:rPr>
        <w:object w:dxaOrig="1160" w:dyaOrig="680" w14:anchorId="74B3B478">
          <v:shape id="_x0000_i1031" type="#_x0000_t75" style="width:57.75pt;height:33.75pt" o:ole="">
            <v:imagedata r:id="rId18" o:title=""/>
          </v:shape>
          <o:OLEObject Type="Embed" ProgID="Equation.3" ShapeID="_x0000_i1031" DrawAspect="Content" ObjectID="_1794855248" r:id="rId19"/>
        </w:object>
      </w:r>
      <w:r>
        <w:t xml:space="preserve">   +    </w:t>
      </w:r>
      <w:r w:rsidRPr="00EE62F1">
        <w:rPr>
          <w:position w:val="-28"/>
        </w:rPr>
        <w:object w:dxaOrig="1620" w:dyaOrig="680" w14:anchorId="2D1F5515">
          <v:shape id="_x0000_i1032" type="#_x0000_t75" style="width:81pt;height:33.75pt" o:ole="">
            <v:imagedata r:id="rId20" o:title=""/>
          </v:shape>
          <o:OLEObject Type="Embed" ProgID="Equation.3" ShapeID="_x0000_i1032" DrawAspect="Content" ObjectID="_1794855249" r:id="rId21"/>
        </w:object>
      </w:r>
      <w:r>
        <w:t xml:space="preserve">      </w:t>
      </w:r>
    </w:p>
    <w:p w14:paraId="3E53966B" w14:textId="77777777" w:rsidR="00975364" w:rsidRDefault="00975364" w:rsidP="00A44A9B"/>
    <w:p w14:paraId="27BE6A87" w14:textId="77777777" w:rsidR="00975364" w:rsidRDefault="00975364" w:rsidP="00975364">
      <w:r>
        <w:t>This is the required rate of return for the company as a whole.  This is also the required rate of return for projects with the same risk as the company as a whole.</w:t>
      </w:r>
    </w:p>
    <w:p w14:paraId="4F0986D9" w14:textId="77777777" w:rsidR="00975364" w:rsidRDefault="00975364" w:rsidP="00A44A9B"/>
    <w:p w14:paraId="3B870973" w14:textId="77777777" w:rsidR="00A44A9B" w:rsidRDefault="00A44A9B" w:rsidP="00A44A9B">
      <w:r>
        <w:rPr>
          <w:b/>
        </w:rPr>
        <w:t>Shareholder’s Required Return</w:t>
      </w:r>
      <w:r>
        <w:t xml:space="preserve"> - Expected Rate of </w:t>
      </w:r>
      <w:proofErr w:type="gramStart"/>
      <w:r>
        <w:t>Return  that</w:t>
      </w:r>
      <w:proofErr w:type="gramEnd"/>
      <w:r>
        <w:t xml:space="preserve"> stockholders require for investing in this company.  -  Found by CAPM.        E (R</w:t>
      </w:r>
      <w:r>
        <w:rPr>
          <w:vertAlign w:val="subscript"/>
        </w:rPr>
        <w:t>i</w:t>
      </w:r>
      <w:r>
        <w:t>)  =  R</w:t>
      </w:r>
      <w:r>
        <w:rPr>
          <w:vertAlign w:val="subscript"/>
        </w:rPr>
        <w:t>f</w:t>
      </w:r>
      <w:r>
        <w:t xml:space="preserve">  +  </w:t>
      </w:r>
      <w:r>
        <w:sym w:font="Symbol" w:char="F062"/>
      </w:r>
      <w:r>
        <w:rPr>
          <w:vertAlign w:val="subscript"/>
        </w:rPr>
        <w:t>i</w:t>
      </w:r>
      <w:r>
        <w:t xml:space="preserve"> (R</w:t>
      </w:r>
      <w:r>
        <w:rPr>
          <w:vertAlign w:val="subscript"/>
        </w:rPr>
        <w:t>m</w:t>
      </w:r>
      <w:r>
        <w:t xml:space="preserve"> – R</w:t>
      </w:r>
      <w:r>
        <w:rPr>
          <w:vertAlign w:val="subscript"/>
        </w:rPr>
        <w:t>f</w:t>
      </w:r>
      <w:r>
        <w:t>)  where E(R</w:t>
      </w:r>
      <w:r>
        <w:rPr>
          <w:vertAlign w:val="subscript"/>
        </w:rPr>
        <w:t>i</w:t>
      </w:r>
      <w:r>
        <w:t xml:space="preserve">) is the expected return </w:t>
      </w:r>
      <w:r w:rsidR="003C2843">
        <w:t>on the firm’s</w:t>
      </w:r>
      <w:r>
        <w:t xml:space="preserve"> </w:t>
      </w:r>
      <w:r>
        <w:rPr>
          <w:i/>
        </w:rPr>
        <w:t>equity</w:t>
      </w:r>
      <w:r>
        <w:t>.</w:t>
      </w:r>
    </w:p>
    <w:p w14:paraId="468259B8" w14:textId="77777777" w:rsidR="00975364" w:rsidRDefault="00975364" w:rsidP="00A44A9B"/>
    <w:p w14:paraId="11B8B2A0" w14:textId="77777777" w:rsidR="00A44A9B" w:rsidRDefault="00A44A9B" w:rsidP="00A44A9B">
      <w:r>
        <w:rPr>
          <w:b/>
        </w:rPr>
        <w:t>Bondholder’s Required Return</w:t>
      </w:r>
      <w:r>
        <w:t xml:space="preserve">  -  Expected Rate of Return Bondholders require for lending money to this company - found by </w:t>
      </w:r>
      <w:r>
        <w:rPr>
          <w:b/>
        </w:rPr>
        <w:t>YTM</w:t>
      </w:r>
      <w:r>
        <w:t xml:space="preserve"> (don’t forget how to find it!) Note: Due to default risk, the expected return for the bondholders is actually &lt; YTM. </w:t>
      </w:r>
    </w:p>
    <w:p w14:paraId="75A9623D" w14:textId="77777777" w:rsidR="00A44A9B" w:rsidRDefault="00A44A9B" w:rsidP="00A44A9B"/>
    <w:p w14:paraId="7E2AAE40" w14:textId="77777777" w:rsidR="00BE29B0" w:rsidRDefault="00BE29B0" w:rsidP="00A44A9B"/>
    <w:p w14:paraId="466BC343" w14:textId="77777777" w:rsidR="00A44A9B" w:rsidRDefault="00A44A9B" w:rsidP="00A44A9B">
      <w:r>
        <w:t xml:space="preserve">  </w:t>
      </w:r>
      <w:proofErr w:type="gramStart"/>
      <w:r>
        <w:t>Price  =</w:t>
      </w:r>
      <w:proofErr w:type="gramEnd"/>
      <w:r>
        <w:t xml:space="preserve"> </w:t>
      </w:r>
      <w:r w:rsidR="006F6A0B" w:rsidRPr="00676673">
        <w:rPr>
          <w:position w:val="-32"/>
        </w:rPr>
        <w:object w:dxaOrig="2940" w:dyaOrig="760" w14:anchorId="260FD947">
          <v:shape id="_x0000_i1033" type="#_x0000_t75" style="width:147pt;height:38.25pt" o:ole="">
            <v:imagedata r:id="rId22" o:title=""/>
          </v:shape>
          <o:OLEObject Type="Embed" ProgID="Equation.3" ShapeID="_x0000_i1033" DrawAspect="Content" ObjectID="_1794855250" r:id="rId23"/>
        </w:object>
      </w:r>
      <w:r>
        <w:t xml:space="preserve">         Solve for “r” and double</w:t>
      </w:r>
      <w:r w:rsidR="00F869A7">
        <w:t xml:space="preserve"> it</w:t>
      </w:r>
      <w:r>
        <w:t xml:space="preserve"> to get YTM</w:t>
      </w:r>
    </w:p>
    <w:p w14:paraId="2F2EBE7A" w14:textId="77777777" w:rsidR="00975364" w:rsidRDefault="00975364" w:rsidP="00A44A9B">
      <w:pPr>
        <w:rPr>
          <w:b/>
        </w:rPr>
      </w:pPr>
    </w:p>
    <w:p w14:paraId="2F4E1FB2" w14:textId="77777777" w:rsidR="00A44A9B" w:rsidRDefault="00A44A9B" w:rsidP="00A44A9B">
      <w:r>
        <w:rPr>
          <w:b/>
        </w:rPr>
        <w:lastRenderedPageBreak/>
        <w:t xml:space="preserve">Value of </w:t>
      </w:r>
      <w:proofErr w:type="gramStart"/>
      <w:r>
        <w:rPr>
          <w:b/>
        </w:rPr>
        <w:t>Debt</w:t>
      </w:r>
      <w:r>
        <w:t xml:space="preserve">  -</w:t>
      </w:r>
      <w:proofErr w:type="gramEnd"/>
      <w:r>
        <w:t xml:space="preserve">  Total dollar amount (market value) of money borrowed by the firm</w:t>
      </w:r>
      <w:r w:rsidR="00AE299D">
        <w:t>.</w:t>
      </w:r>
      <w:r>
        <w:t xml:space="preserve"> </w:t>
      </w:r>
    </w:p>
    <w:p w14:paraId="6322AD2E" w14:textId="77777777" w:rsidR="00A44A9B" w:rsidRDefault="00AE299D" w:rsidP="00A44A9B">
      <w:r>
        <w:tab/>
      </w:r>
      <w:r>
        <w:tab/>
        <w:t xml:space="preserve">     Since bank debt is not traded, it may not be possible to determine its</w:t>
      </w:r>
    </w:p>
    <w:p w14:paraId="445A9C6C" w14:textId="77777777" w:rsidR="00AE299D" w:rsidRDefault="00AE299D" w:rsidP="003C2843">
      <w:pPr>
        <w:ind w:left="1710" w:hanging="1710"/>
      </w:pPr>
      <w:r>
        <w:t xml:space="preserve">                             market value. In </w:t>
      </w:r>
      <w:r w:rsidR="00AC4C3B">
        <w:t xml:space="preserve">that </w:t>
      </w:r>
      <w:r>
        <w:t xml:space="preserve">case, we </w:t>
      </w:r>
      <w:r w:rsidR="003C2843">
        <w:t xml:space="preserve">usually use the book value of </w:t>
      </w:r>
      <w:r w:rsidR="00AC4C3B">
        <w:t>the</w:t>
      </w:r>
      <w:r>
        <w:t xml:space="preserve"> debt as a pr</w:t>
      </w:r>
      <w:r w:rsidR="00AC4C3B">
        <w:t>oxy for its market value when we can’t determine its market value.</w:t>
      </w:r>
    </w:p>
    <w:p w14:paraId="632FA57D" w14:textId="77777777" w:rsidR="00AE299D" w:rsidRDefault="00AE299D" w:rsidP="00A44A9B">
      <w:r>
        <w:t xml:space="preserve">                      </w:t>
      </w:r>
    </w:p>
    <w:p w14:paraId="35EC867A" w14:textId="77777777" w:rsidR="00A44A9B" w:rsidRDefault="00A44A9B" w:rsidP="00A44A9B">
      <w:r>
        <w:rPr>
          <w:b/>
        </w:rPr>
        <w:t xml:space="preserve">Value of </w:t>
      </w:r>
      <w:proofErr w:type="gramStart"/>
      <w:r>
        <w:rPr>
          <w:b/>
        </w:rPr>
        <w:t>Equity</w:t>
      </w:r>
      <w:r>
        <w:t xml:space="preserve">  -</w:t>
      </w:r>
      <w:proofErr w:type="gramEnd"/>
      <w:r>
        <w:t xml:space="preserve">  Number of sh</w:t>
      </w:r>
      <w:r w:rsidR="003C2843">
        <w:t>ares outstanding multiplied by c</w:t>
      </w:r>
      <w:r>
        <w:t>urrent price per share</w:t>
      </w:r>
    </w:p>
    <w:p w14:paraId="4DEFB689" w14:textId="77777777" w:rsidR="00A44A9B" w:rsidRPr="003C2843" w:rsidRDefault="00A44A9B" w:rsidP="00A44A9B">
      <w:pPr>
        <w:rPr>
          <w:bCs/>
        </w:rPr>
      </w:pPr>
      <w:r w:rsidRPr="003C2843">
        <w:tab/>
      </w:r>
      <w:r w:rsidRPr="003C2843">
        <w:tab/>
        <w:t xml:space="preserve">       </w:t>
      </w:r>
      <w:r w:rsidR="003C2843">
        <w:t xml:space="preserve"> Note: </w:t>
      </w:r>
      <w:r w:rsidRPr="003C2843">
        <w:rPr>
          <w:bCs/>
        </w:rPr>
        <w:t>Same definition for Value of Preferred Stock</w:t>
      </w:r>
      <w:r w:rsidR="003C2843" w:rsidRPr="003C2843">
        <w:rPr>
          <w:bCs/>
        </w:rPr>
        <w:t xml:space="preserve"> if there is any</w:t>
      </w:r>
    </w:p>
    <w:p w14:paraId="003A72CD" w14:textId="77777777" w:rsidR="00611A8B" w:rsidRDefault="00611A8B" w:rsidP="00A44A9B">
      <w:pPr>
        <w:rPr>
          <w:b/>
          <w:bCs/>
        </w:rPr>
      </w:pPr>
    </w:p>
    <w:p w14:paraId="5D52CB75" w14:textId="77777777" w:rsidR="00A44A9B" w:rsidRDefault="00A44A9B" w:rsidP="00A44A9B">
      <w:r>
        <w:rPr>
          <w:b/>
        </w:rPr>
        <w:t>Value of Company</w:t>
      </w:r>
      <w:r w:rsidR="00AE299D">
        <w:rPr>
          <w:b/>
        </w:rPr>
        <w:t xml:space="preserve"> – </w:t>
      </w:r>
      <w:r>
        <w:t xml:space="preserve">Total </w:t>
      </w:r>
      <w:r w:rsidR="00AE299D">
        <w:t xml:space="preserve">Market </w:t>
      </w:r>
      <w:r>
        <w:t xml:space="preserve">Value of </w:t>
      </w:r>
      <w:r w:rsidR="00AE299D">
        <w:t xml:space="preserve">all equity and debt (if you subtract out the </w:t>
      </w:r>
    </w:p>
    <w:p w14:paraId="4C542F0E" w14:textId="77777777" w:rsidR="00A44A9B" w:rsidRDefault="00AE299D" w:rsidP="00A44A9B">
      <w:r>
        <w:t xml:space="preserve">                                    amount of cash, this is called the firm’s Enterprise Value</w:t>
      </w:r>
      <w:r w:rsidR="003C2843">
        <w:t>)</w:t>
      </w:r>
    </w:p>
    <w:p w14:paraId="549E155C" w14:textId="77777777" w:rsidR="00975364" w:rsidRDefault="00975364" w:rsidP="00A44A9B">
      <w:pPr>
        <w:rPr>
          <w:b/>
        </w:rPr>
      </w:pPr>
    </w:p>
    <w:p w14:paraId="4FA64C21" w14:textId="77777777" w:rsidR="00A44A9B" w:rsidRDefault="00A44A9B" w:rsidP="00A44A9B">
      <w:r>
        <w:rPr>
          <w:b/>
        </w:rPr>
        <w:t xml:space="preserve">Debt </w:t>
      </w:r>
      <w:proofErr w:type="gramStart"/>
      <w:r>
        <w:rPr>
          <w:b/>
        </w:rPr>
        <w:t>Ratio</w:t>
      </w:r>
      <w:r>
        <w:t xml:space="preserve">  -</w:t>
      </w:r>
      <w:proofErr w:type="gramEnd"/>
      <w:r>
        <w:t xml:space="preserve">  D/V  -  Value of debt divided by value of company</w:t>
      </w:r>
    </w:p>
    <w:p w14:paraId="39C3626F" w14:textId="77777777" w:rsidR="00A44A9B" w:rsidRDefault="00A44A9B" w:rsidP="00A44A9B">
      <w:pPr>
        <w:rPr>
          <w:b/>
        </w:rPr>
      </w:pPr>
    </w:p>
    <w:p w14:paraId="17A40B00" w14:textId="77777777" w:rsidR="00A44A9B" w:rsidRDefault="00A44A9B" w:rsidP="00A44A9B">
      <w:r>
        <w:rPr>
          <w:b/>
        </w:rPr>
        <w:t xml:space="preserve">Equity </w:t>
      </w:r>
      <w:proofErr w:type="gramStart"/>
      <w:r>
        <w:rPr>
          <w:b/>
        </w:rPr>
        <w:t>Ratio</w:t>
      </w:r>
      <w:r>
        <w:t xml:space="preserve">  -</w:t>
      </w:r>
      <w:proofErr w:type="gramEnd"/>
      <w:r>
        <w:t xml:space="preserve">  E/V  -  Value of equity divided by value of company</w:t>
      </w:r>
    </w:p>
    <w:p w14:paraId="0B46CE34" w14:textId="77777777" w:rsidR="00A44A9B" w:rsidRDefault="00A44A9B" w:rsidP="00A44A9B"/>
    <w:p w14:paraId="36615424" w14:textId="77777777" w:rsidR="00A44A9B" w:rsidRDefault="00A44A9B" w:rsidP="00A44A9B">
      <w:r>
        <w:rPr>
          <w:b/>
        </w:rPr>
        <w:t xml:space="preserve">After-tax Cost of </w:t>
      </w:r>
      <w:proofErr w:type="gramStart"/>
      <w:r>
        <w:rPr>
          <w:b/>
        </w:rPr>
        <w:t>Debt</w:t>
      </w:r>
      <w:r>
        <w:t xml:space="preserve">  -</w:t>
      </w:r>
      <w:proofErr w:type="gramEnd"/>
      <w:r>
        <w:t xml:space="preserve">  (Pretax cost)  (1 - tax rate)  Note interest payments are </w:t>
      </w:r>
    </w:p>
    <w:p w14:paraId="4EE5CC35" w14:textId="77777777" w:rsidR="00A44A9B" w:rsidRDefault="00A44A9B" w:rsidP="00A44A9B">
      <w:r>
        <w:tab/>
      </w:r>
      <w:r>
        <w:tab/>
      </w:r>
      <w:r>
        <w:tab/>
        <w:t xml:space="preserve">             (</w:t>
      </w:r>
      <w:proofErr w:type="spellStart"/>
      <w:proofErr w:type="gramStart"/>
      <w:r>
        <w:t>r</w:t>
      </w:r>
      <w:r>
        <w:rPr>
          <w:vertAlign w:val="subscript"/>
        </w:rPr>
        <w:t>debt</w:t>
      </w:r>
      <w:proofErr w:type="spellEnd"/>
      <w:r>
        <w:t xml:space="preserve"> )</w:t>
      </w:r>
      <w:proofErr w:type="gramEnd"/>
      <w:r>
        <w:t xml:space="preserve">            (1 - t)         tax deductible.</w:t>
      </w:r>
    </w:p>
    <w:p w14:paraId="60D7F301" w14:textId="77777777" w:rsidR="00AE608F" w:rsidRDefault="00AE608F" w:rsidP="00A44A9B"/>
    <w:p w14:paraId="579260D4" w14:textId="77777777" w:rsidR="00A44A9B" w:rsidRDefault="00A44A9B" w:rsidP="00A44A9B">
      <w:r>
        <w:tab/>
      </w:r>
      <w:r>
        <w:tab/>
        <w:t>With 8% intere</w:t>
      </w:r>
      <w:r w:rsidR="000C2646">
        <w:t>st rate and 21</w:t>
      </w:r>
      <w:r w:rsidR="003C2843">
        <w:t xml:space="preserve">% tax bracket:  </w:t>
      </w:r>
      <w:r>
        <w:t>8</w:t>
      </w:r>
      <w:r w:rsidR="000C2646">
        <w:t>% (1 - .21</w:t>
      </w:r>
      <w:proofErr w:type="gramStart"/>
      <w:r w:rsidR="003C2843">
        <w:t>)  =</w:t>
      </w:r>
      <w:proofErr w:type="gramEnd"/>
      <w:r w:rsidR="003C2843">
        <w:t xml:space="preserve">  </w:t>
      </w:r>
      <w:r w:rsidR="000C2646">
        <w:t>6</w:t>
      </w:r>
      <w:r>
        <w:t>.</w:t>
      </w:r>
      <w:r w:rsidR="000C2646">
        <w:t>3</w:t>
      </w:r>
      <w:r>
        <w:t>2%</w:t>
      </w:r>
    </w:p>
    <w:p w14:paraId="25997B56" w14:textId="77777777" w:rsidR="00A44A9B" w:rsidRDefault="00A44A9B" w:rsidP="00A44A9B"/>
    <w:p w14:paraId="0C1D4F50" w14:textId="77777777" w:rsidR="00A44A9B" w:rsidRDefault="00A44A9B" w:rsidP="00A44A9B">
      <w:r>
        <w:t>Note that because debtholders req</w:t>
      </w:r>
      <w:r w:rsidR="00790A71">
        <w:t>uire a lower return than equity-</w:t>
      </w:r>
      <w:r>
        <w:t>holders, and because interest payments are tax-</w:t>
      </w:r>
      <w:proofErr w:type="spellStart"/>
      <w:r>
        <w:t>deductable</w:t>
      </w:r>
      <w:proofErr w:type="spellEnd"/>
      <w:r>
        <w:t xml:space="preserve"> to the corporation, taking on more debt should lower a firm’s WACC. However, remember that taking on more debt increases a firm’s beta which raises its WACC. To see which effect is more powerful, take </w:t>
      </w:r>
      <w:r w:rsidR="00AE608F">
        <w:t xml:space="preserve">some more finance </w:t>
      </w:r>
      <w:proofErr w:type="spellStart"/>
      <w:r w:rsidR="00AE608F">
        <w:t>cousres</w:t>
      </w:r>
      <w:proofErr w:type="spellEnd"/>
      <w:r>
        <w:t>.</w:t>
      </w:r>
    </w:p>
    <w:p w14:paraId="5B7864F6" w14:textId="77777777" w:rsidR="00A44A9B" w:rsidRDefault="00A44A9B" w:rsidP="00A44A9B"/>
    <w:p w14:paraId="34C61459" w14:textId="77777777" w:rsidR="00A44A9B" w:rsidRDefault="00A44A9B" w:rsidP="00A44A9B">
      <w:r>
        <w:rPr>
          <w:b/>
        </w:rPr>
        <w:t>Determining WACC</w:t>
      </w:r>
    </w:p>
    <w:p w14:paraId="2E077226" w14:textId="77777777" w:rsidR="00A44A9B" w:rsidRDefault="00A44A9B" w:rsidP="00A44A9B">
      <w:r>
        <w:rPr>
          <w:b/>
        </w:rPr>
        <w:t>1</w:t>
      </w:r>
      <w:r>
        <w:t>. Calculate the value of each security as a proportion of the firm’s value</w:t>
      </w:r>
    </w:p>
    <w:p w14:paraId="6EB2F125" w14:textId="77777777" w:rsidR="00A44A9B" w:rsidRDefault="00A44A9B" w:rsidP="00A44A9B">
      <w:r>
        <w:rPr>
          <w:b/>
        </w:rPr>
        <w:t>2</w:t>
      </w:r>
      <w:r>
        <w:t>. Determine the required rate of return on each security</w:t>
      </w:r>
    </w:p>
    <w:p w14:paraId="61DA145F" w14:textId="77777777" w:rsidR="00A44A9B" w:rsidRDefault="00A44A9B" w:rsidP="00A44A9B">
      <w:r>
        <w:rPr>
          <w:b/>
        </w:rPr>
        <w:t>3</w:t>
      </w:r>
      <w:r>
        <w:t xml:space="preserve">. Calculate a weighted average of the cost of the after-tax return on debt and the return on </w:t>
      </w:r>
      <w:r w:rsidR="00F47C3C">
        <w:t xml:space="preserve">the </w:t>
      </w:r>
      <w:r>
        <w:t>stock.</w:t>
      </w:r>
    </w:p>
    <w:p w14:paraId="064C6B23" w14:textId="77777777" w:rsidR="00A44A9B" w:rsidRDefault="00A44A9B" w:rsidP="00A44A9B"/>
    <w:p w14:paraId="3CB6E366" w14:textId="77777777" w:rsidR="00A44A9B" w:rsidRDefault="00A44A9B" w:rsidP="00A44A9B">
      <w:r>
        <w:rPr>
          <w:b/>
        </w:rPr>
        <w:t>Example</w:t>
      </w:r>
      <w:r>
        <w:t>:  Freeman Ind. has the following:</w:t>
      </w:r>
    </w:p>
    <w:p w14:paraId="4F3E970C" w14:textId="77777777" w:rsidR="00A44A9B" w:rsidRDefault="00F47C3C" w:rsidP="00A44A9B">
      <w:r>
        <w:t>One million</w:t>
      </w:r>
      <w:r w:rsidR="00A44A9B">
        <w:t xml:space="preserve"> shares of common stock outstanding</w:t>
      </w:r>
    </w:p>
    <w:p w14:paraId="2F357CC7" w14:textId="77777777" w:rsidR="00A44A9B" w:rsidRDefault="00A44A9B" w:rsidP="00A44A9B">
      <w:r>
        <w:t xml:space="preserve">Current </w:t>
      </w:r>
      <w:proofErr w:type="gramStart"/>
      <w:r>
        <w:t>Price  =</w:t>
      </w:r>
      <w:proofErr w:type="gramEnd"/>
      <w:r>
        <w:t xml:space="preserve">  $60</w:t>
      </w:r>
      <w:r w:rsidR="00611A8B">
        <w:t>.60</w:t>
      </w:r>
      <w:r>
        <w:t>/share</w:t>
      </w:r>
    </w:p>
    <w:p w14:paraId="3200BAD5" w14:textId="77777777" w:rsidR="00F47C3C" w:rsidRDefault="00F47C3C" w:rsidP="00A44A9B">
      <w:r>
        <w:t>Publicly traded bonds with a tot</w:t>
      </w:r>
      <w:r w:rsidR="005C7330">
        <w:t>al face value of $2</w:t>
      </w:r>
      <w:r>
        <w:t>0 million. The</w:t>
      </w:r>
      <w:r w:rsidR="001C411F">
        <w:t xml:space="preserve"> bo</w:t>
      </w:r>
      <w:r w:rsidR="005C7330">
        <w:t>nds are currently trading at 101</w:t>
      </w:r>
      <w:r w:rsidR="001C411F">
        <w:t xml:space="preserve">. Their coupon rate is 8% and they mature in 12 years. </w:t>
      </w:r>
    </w:p>
    <w:p w14:paraId="610C3D5E" w14:textId="77777777" w:rsidR="00A44A9B" w:rsidRDefault="00A44A9B" w:rsidP="00A44A9B">
      <w:r>
        <w:t xml:space="preserve">Corporate tax </w:t>
      </w:r>
      <w:proofErr w:type="gramStart"/>
      <w:r>
        <w:t>rate  =</w:t>
      </w:r>
      <w:proofErr w:type="gramEnd"/>
      <w:r>
        <w:t xml:space="preserve">  </w:t>
      </w:r>
      <w:r w:rsidR="006F4CDE">
        <w:t>21</w:t>
      </w:r>
      <w:r>
        <w:t>%</w:t>
      </w:r>
    </w:p>
    <w:p w14:paraId="2D9B1DA2" w14:textId="77777777" w:rsidR="00A44A9B" w:rsidRDefault="00611A8B" w:rsidP="00A44A9B">
      <w:proofErr w:type="gramStart"/>
      <w:r>
        <w:t>Beta  =</w:t>
      </w:r>
      <w:proofErr w:type="gramEnd"/>
      <w:r>
        <w:t xml:space="preserve">  1.1</w:t>
      </w:r>
    </w:p>
    <w:p w14:paraId="32CCAB91" w14:textId="77777777" w:rsidR="00A44A9B" w:rsidRDefault="00F47C3C" w:rsidP="00A44A9B">
      <w:r>
        <w:t xml:space="preserve">Risk-free </w:t>
      </w:r>
      <w:proofErr w:type="gramStart"/>
      <w:r>
        <w:t>rate  =</w:t>
      </w:r>
      <w:proofErr w:type="gramEnd"/>
      <w:r>
        <w:t xml:space="preserve">  3</w:t>
      </w:r>
      <w:r w:rsidR="00A44A9B">
        <w:t>%</w:t>
      </w:r>
    </w:p>
    <w:p w14:paraId="70DE99BD" w14:textId="77777777" w:rsidR="00A44A9B" w:rsidRDefault="00F47C3C" w:rsidP="00A44A9B">
      <w:r>
        <w:t xml:space="preserve">Market Risk </w:t>
      </w:r>
      <w:proofErr w:type="gramStart"/>
      <w:r>
        <w:t>Premium  =</w:t>
      </w:r>
      <w:proofErr w:type="gramEnd"/>
      <w:r>
        <w:t xml:space="preserve">  5</w:t>
      </w:r>
      <w:r w:rsidR="00A44A9B">
        <w:t>.7%</w:t>
      </w:r>
      <w:r>
        <w:t xml:space="preserve"> </w:t>
      </w:r>
    </w:p>
    <w:p w14:paraId="26BCCD1D" w14:textId="77777777" w:rsidR="00A44A9B" w:rsidRDefault="00A44A9B" w:rsidP="00A44A9B"/>
    <w:p w14:paraId="3415A947" w14:textId="77777777" w:rsidR="00975364" w:rsidRDefault="00975364" w:rsidP="00A44A9B">
      <w:pPr>
        <w:rPr>
          <w:b/>
        </w:rPr>
      </w:pPr>
    </w:p>
    <w:p w14:paraId="3E0BD72B" w14:textId="77777777" w:rsidR="00975364" w:rsidRDefault="00975364" w:rsidP="00A44A9B">
      <w:pPr>
        <w:rPr>
          <w:b/>
        </w:rPr>
      </w:pPr>
    </w:p>
    <w:p w14:paraId="674A664F" w14:textId="77777777" w:rsidR="00975364" w:rsidRDefault="00975364" w:rsidP="00A44A9B">
      <w:pPr>
        <w:rPr>
          <w:b/>
        </w:rPr>
      </w:pPr>
    </w:p>
    <w:p w14:paraId="2C43CECD" w14:textId="77777777" w:rsidR="005C7330" w:rsidRDefault="005C7330" w:rsidP="00A44A9B">
      <w:pPr>
        <w:rPr>
          <w:b/>
        </w:rPr>
      </w:pPr>
    </w:p>
    <w:p w14:paraId="406149BE" w14:textId="77777777" w:rsidR="00A44A9B" w:rsidRDefault="00A44A9B" w:rsidP="00A44A9B">
      <w:pPr>
        <w:rPr>
          <w:b/>
        </w:rPr>
      </w:pPr>
      <w:r>
        <w:rPr>
          <w:b/>
        </w:rPr>
        <w:lastRenderedPageBreak/>
        <w:t xml:space="preserve">What is </w:t>
      </w:r>
      <w:r w:rsidR="00AE608F">
        <w:rPr>
          <w:b/>
        </w:rPr>
        <w:t>Freeman’s</w:t>
      </w:r>
      <w:r>
        <w:rPr>
          <w:b/>
        </w:rPr>
        <w:t xml:space="preserve"> WACC?</w:t>
      </w:r>
    </w:p>
    <w:p w14:paraId="6F56CB7F" w14:textId="77777777" w:rsidR="00A44A9B" w:rsidRDefault="00A44A9B" w:rsidP="00A44A9B"/>
    <w:p w14:paraId="6FC9C04B" w14:textId="77777777" w:rsidR="00A44A9B" w:rsidRDefault="00A44A9B" w:rsidP="00A44A9B">
      <w:r>
        <w:t xml:space="preserve">Firm’s </w:t>
      </w:r>
      <w:proofErr w:type="gramStart"/>
      <w:r>
        <w:t>Valu</w:t>
      </w:r>
      <w:r w:rsidR="00AD5732">
        <w:t>e  =</w:t>
      </w:r>
      <w:proofErr w:type="gramEnd"/>
      <w:r w:rsidR="00AD5732">
        <w:t xml:space="preserve">  Value of Common Stock  </w:t>
      </w:r>
      <w:r>
        <w:t>+ Value of Bonds</w:t>
      </w:r>
      <w:r w:rsidR="00AD5732">
        <w:t xml:space="preserve"> </w:t>
      </w:r>
    </w:p>
    <w:p w14:paraId="29E2F283" w14:textId="77777777" w:rsidR="00A44A9B" w:rsidRDefault="00A44A9B" w:rsidP="00A44A9B">
      <w:r>
        <w:tab/>
        <w:t xml:space="preserve">Value of Common </w:t>
      </w:r>
      <w:proofErr w:type="gramStart"/>
      <w:r>
        <w:t>Stock  =</w:t>
      </w:r>
      <w:proofErr w:type="gramEnd"/>
      <w:r>
        <w:t xml:space="preserve">  (</w:t>
      </w:r>
      <w:r w:rsidR="00611A8B">
        <w:t>1 million</w:t>
      </w:r>
      <w:r>
        <w:t>) (</w:t>
      </w:r>
      <w:r w:rsidR="00611A8B">
        <w:t>$</w:t>
      </w:r>
      <w:r>
        <w:t>60</w:t>
      </w:r>
      <w:r w:rsidR="00611A8B">
        <w:t>.60</w:t>
      </w:r>
      <w:r>
        <w:t>)  =  $6</w:t>
      </w:r>
      <w:r w:rsidR="00611A8B">
        <w:t>0.6</w:t>
      </w:r>
      <w:r>
        <w:t xml:space="preserve"> million</w:t>
      </w:r>
    </w:p>
    <w:p w14:paraId="027E4969" w14:textId="77777777" w:rsidR="00611A8B" w:rsidRDefault="005C7330" w:rsidP="00A44A9B">
      <w:r>
        <w:tab/>
        <w:t xml:space="preserve">Value of Corp </w:t>
      </w:r>
      <w:proofErr w:type="gramStart"/>
      <w:r>
        <w:t>Bonds  =</w:t>
      </w:r>
      <w:proofErr w:type="gramEnd"/>
      <w:r>
        <w:t xml:space="preserve"> (1.01) ($20 million) = $2</w:t>
      </w:r>
      <w:r w:rsidR="00611A8B">
        <w:t>0.2 million</w:t>
      </w:r>
    </w:p>
    <w:p w14:paraId="41D2EF00" w14:textId="77777777" w:rsidR="00611A8B" w:rsidRDefault="00611A8B" w:rsidP="00A44A9B">
      <w:r>
        <w:tab/>
        <w:t>Value of Company = $60.6 + $20.2 = $80.8 million</w:t>
      </w:r>
    </w:p>
    <w:p w14:paraId="5427B322" w14:textId="77777777" w:rsidR="00A44A9B" w:rsidRDefault="00611A8B" w:rsidP="00A44A9B">
      <w:r>
        <w:t xml:space="preserve"> </w:t>
      </w:r>
    </w:p>
    <w:p w14:paraId="121011EC" w14:textId="77777777" w:rsidR="00A44A9B" w:rsidRDefault="00A44A9B" w:rsidP="00A44A9B">
      <w:r>
        <w:t xml:space="preserve">Proportion of Stock </w:t>
      </w:r>
      <w:proofErr w:type="gramStart"/>
      <w:r>
        <w:t>Value  =</w:t>
      </w:r>
      <w:proofErr w:type="gramEnd"/>
      <w:r>
        <w:t xml:space="preserve"> </w:t>
      </w:r>
      <w:r>
        <w:rPr>
          <w:u w:val="single"/>
        </w:rPr>
        <w:t xml:space="preserve"> $6</w:t>
      </w:r>
      <w:r w:rsidR="00611A8B">
        <w:rPr>
          <w:u w:val="single"/>
        </w:rPr>
        <w:t>0.6</w:t>
      </w:r>
      <w:r>
        <w:rPr>
          <w:u w:val="single"/>
        </w:rPr>
        <w:t xml:space="preserve"> million</w:t>
      </w:r>
      <w:r w:rsidR="00611A8B">
        <w:t xml:space="preserve">   =  75</w:t>
      </w:r>
      <w:r>
        <w:t>%</w:t>
      </w:r>
    </w:p>
    <w:p w14:paraId="0D8C33CC" w14:textId="77777777" w:rsidR="00A44A9B" w:rsidRDefault="00611A8B" w:rsidP="00A44A9B">
      <w:r>
        <w:tab/>
      </w:r>
      <w:r>
        <w:tab/>
      </w:r>
      <w:r>
        <w:tab/>
        <w:t xml:space="preserve">          </w:t>
      </w:r>
      <w:r w:rsidR="006F4CDE">
        <w:t xml:space="preserve"> </w:t>
      </w:r>
      <w:r>
        <w:t xml:space="preserve"> $80</w:t>
      </w:r>
      <w:r w:rsidR="00A44A9B">
        <w:t>.8 million</w:t>
      </w:r>
    </w:p>
    <w:p w14:paraId="56ABE144" w14:textId="77777777" w:rsidR="00A44A9B" w:rsidRDefault="00A44A9B" w:rsidP="00A44A9B"/>
    <w:p w14:paraId="1AEDC479" w14:textId="77777777" w:rsidR="00A44A9B" w:rsidRDefault="00A44A9B" w:rsidP="00A44A9B">
      <w:r>
        <w:t xml:space="preserve">Proportion of Debt </w:t>
      </w:r>
      <w:proofErr w:type="gramStart"/>
      <w:r>
        <w:t>Value  =</w:t>
      </w:r>
      <w:proofErr w:type="gramEnd"/>
      <w:r>
        <w:t xml:space="preserve">  </w:t>
      </w:r>
      <w:r w:rsidR="00611A8B">
        <w:rPr>
          <w:u w:val="single"/>
        </w:rPr>
        <w:t>$20.2</w:t>
      </w:r>
      <w:r>
        <w:rPr>
          <w:u w:val="single"/>
        </w:rPr>
        <w:t xml:space="preserve"> million</w:t>
      </w:r>
      <w:r w:rsidR="00611A8B">
        <w:t xml:space="preserve">   =  25</w:t>
      </w:r>
      <w:r>
        <w:t>%</w:t>
      </w:r>
    </w:p>
    <w:p w14:paraId="2E971679" w14:textId="77777777" w:rsidR="00A44A9B" w:rsidRDefault="00611A8B" w:rsidP="00A44A9B">
      <w:r>
        <w:tab/>
      </w:r>
      <w:r>
        <w:tab/>
      </w:r>
      <w:r>
        <w:tab/>
        <w:t xml:space="preserve">       </w:t>
      </w:r>
      <w:r w:rsidR="006F4CDE">
        <w:t xml:space="preserve"> </w:t>
      </w:r>
      <w:r>
        <w:t xml:space="preserve">   $80</w:t>
      </w:r>
      <w:r w:rsidR="00A44A9B">
        <w:t>.8 million</w:t>
      </w:r>
    </w:p>
    <w:p w14:paraId="7545E27E" w14:textId="77777777" w:rsidR="00A44A9B" w:rsidRDefault="00A44A9B" w:rsidP="00A44A9B"/>
    <w:p w14:paraId="150EE101" w14:textId="77777777" w:rsidR="00A44A9B" w:rsidRDefault="00A44A9B" w:rsidP="00A44A9B">
      <w:pPr>
        <w:spacing w:before="240"/>
      </w:pPr>
      <w:r>
        <w:t>Required Return of Stock:  E(</w:t>
      </w:r>
      <w:proofErr w:type="spellStart"/>
      <w:proofErr w:type="gramStart"/>
      <w:r>
        <w:t>R</w:t>
      </w:r>
      <w:r>
        <w:rPr>
          <w:vertAlign w:val="subscript"/>
        </w:rPr>
        <w:t>Freeman</w:t>
      </w:r>
      <w:proofErr w:type="spellEnd"/>
      <w:r>
        <w:t>)  =</w:t>
      </w:r>
      <w:proofErr w:type="gramEnd"/>
      <w:r>
        <w:t xml:space="preserve">  R</w:t>
      </w:r>
      <w:r>
        <w:rPr>
          <w:vertAlign w:val="subscript"/>
        </w:rPr>
        <w:t>f</w:t>
      </w:r>
      <w:r>
        <w:t xml:space="preserve">  +  </w:t>
      </w:r>
      <w:r>
        <w:sym w:font="Symbol" w:char="F062"/>
      </w:r>
      <w:r>
        <w:rPr>
          <w:vertAlign w:val="subscript"/>
        </w:rPr>
        <w:t>f</w:t>
      </w:r>
      <w:r>
        <w:t xml:space="preserve"> (R</w:t>
      </w:r>
      <w:r>
        <w:rPr>
          <w:vertAlign w:val="subscript"/>
        </w:rPr>
        <w:t>m</w:t>
      </w:r>
      <w:r>
        <w:t xml:space="preserve"> – R</w:t>
      </w:r>
      <w:r>
        <w:rPr>
          <w:vertAlign w:val="subscript"/>
        </w:rPr>
        <w:t>f</w:t>
      </w:r>
      <w:r>
        <w:t>)</w:t>
      </w:r>
    </w:p>
    <w:p w14:paraId="76DAA61F" w14:textId="77777777" w:rsidR="00A44A9B" w:rsidRDefault="00611A8B" w:rsidP="00A44A9B">
      <w:r>
        <w:tab/>
      </w:r>
      <w:r>
        <w:tab/>
      </w:r>
      <w:r>
        <w:tab/>
      </w:r>
      <w:r>
        <w:tab/>
        <w:t xml:space="preserve">                </w:t>
      </w:r>
      <w:proofErr w:type="gramStart"/>
      <w:r>
        <w:t>=  3</w:t>
      </w:r>
      <w:proofErr w:type="gramEnd"/>
      <w:r>
        <w:t>%    +  1.1</w:t>
      </w:r>
      <w:r w:rsidR="00A44A9B">
        <w:t xml:space="preserve"> (</w:t>
      </w:r>
      <w:r>
        <w:t>5.7%</w:t>
      </w:r>
      <w:r w:rsidR="00A44A9B">
        <w:t>)</w:t>
      </w:r>
    </w:p>
    <w:p w14:paraId="3D23ED65" w14:textId="77777777" w:rsidR="00A44A9B" w:rsidRDefault="00611A8B" w:rsidP="00A44A9B">
      <w:r>
        <w:tab/>
      </w:r>
      <w:r>
        <w:tab/>
      </w:r>
      <w:r>
        <w:tab/>
      </w:r>
      <w:r>
        <w:tab/>
        <w:t xml:space="preserve">                </w:t>
      </w:r>
      <w:proofErr w:type="gramStart"/>
      <w:r>
        <w:t>=  9.27</w:t>
      </w:r>
      <w:proofErr w:type="gramEnd"/>
      <w:r w:rsidR="00A44A9B">
        <w:t>%</w:t>
      </w:r>
    </w:p>
    <w:p w14:paraId="26571888" w14:textId="77777777" w:rsidR="00A44A9B" w:rsidRDefault="00A44A9B" w:rsidP="00A44A9B"/>
    <w:p w14:paraId="7654CEE7" w14:textId="77777777" w:rsidR="00895A82" w:rsidRDefault="00000000" w:rsidP="00A44A9B">
      <w:r>
        <w:rPr>
          <w:noProof/>
        </w:rPr>
        <w:object w:dxaOrig="1440" w:dyaOrig="1440" w14:anchorId="490F39AE">
          <v:shape id="_x0000_s1026" type="#_x0000_t75" style="position:absolute;margin-left:10.3pt;margin-top:35.8pt;width:165pt;height:38pt;z-index:251657728">
            <v:imagedata r:id="rId24" o:title=""/>
            <w10:wrap type="topAndBottom"/>
          </v:shape>
          <o:OLEObject Type="Embed" ProgID="Equation.3" ShapeID="_x0000_s1026" DrawAspect="Content" ObjectID="_1794855252" r:id="rId25"/>
        </w:object>
      </w:r>
    </w:p>
    <w:p w14:paraId="2E926848" w14:textId="77777777" w:rsidR="00895A82" w:rsidRDefault="00895A82" w:rsidP="00895A82">
      <w:r>
        <w:t>Required Return on Bonds is the Yield to Matur</w:t>
      </w:r>
      <w:r w:rsidR="00D14B39">
        <w:t xml:space="preserve">ity </w:t>
      </w:r>
    </w:p>
    <w:p w14:paraId="41B76F71" w14:textId="77777777" w:rsidR="00895A82" w:rsidRDefault="00895A82" w:rsidP="00A44A9B"/>
    <w:p w14:paraId="353B215C" w14:textId="77777777" w:rsidR="00895A82" w:rsidRDefault="00895A82" w:rsidP="00895A82">
      <w:r>
        <w:t xml:space="preserve">     </w:t>
      </w:r>
      <w:proofErr w:type="gramStart"/>
      <w:r w:rsidR="005C7330">
        <w:t>101</w:t>
      </w:r>
      <w:r>
        <w:t xml:space="preserve">  =</w:t>
      </w:r>
      <w:proofErr w:type="gramEnd"/>
      <w:r>
        <w:t xml:space="preserve">  </w:t>
      </w:r>
      <w:r>
        <w:rPr>
          <w:vertAlign w:val="subscript"/>
        </w:rPr>
        <w:t xml:space="preserve"> </w:t>
      </w:r>
      <w:r w:rsidR="00F869A7">
        <w:rPr>
          <w:position w:val="-32"/>
        </w:rPr>
        <w:object w:dxaOrig="2740" w:dyaOrig="760" w14:anchorId="6824AD96">
          <v:shape id="_x0000_i1035" type="#_x0000_t75" style="width:137.25pt;height:38.25pt" o:ole="" fillcolor="window">
            <v:imagedata r:id="rId26" o:title=""/>
          </v:shape>
          <o:OLEObject Type="Embed" ProgID="Equation.3" ShapeID="_x0000_i1035" DrawAspect="Content" ObjectID="_1794855251" r:id="rId27"/>
        </w:object>
      </w:r>
      <w:r>
        <w:t xml:space="preserve">  </w:t>
      </w:r>
    </w:p>
    <w:p w14:paraId="387BA20F" w14:textId="77777777" w:rsidR="00895A82" w:rsidRDefault="00895A82" w:rsidP="00A44A9B"/>
    <w:p w14:paraId="7A04F8E8" w14:textId="77777777" w:rsidR="00895A82" w:rsidRDefault="00895A82" w:rsidP="00A44A9B">
      <w:r>
        <w:t xml:space="preserve">     </w:t>
      </w:r>
      <w:r w:rsidR="005C7330">
        <w:t>r = 3.93</w:t>
      </w:r>
      <w:r>
        <w:t xml:space="preserve">%  </w:t>
      </w:r>
      <w:r>
        <w:sym w:font="Symbol" w:char="F0DE"/>
      </w:r>
      <w:r>
        <w:t xml:space="preserve">  YTM = 7</w:t>
      </w:r>
      <w:r w:rsidR="005C7330">
        <w:t>.87</w:t>
      </w:r>
      <w:r>
        <w:t>%</w:t>
      </w:r>
    </w:p>
    <w:p w14:paraId="2BCDC5DB" w14:textId="77777777" w:rsidR="00895A82" w:rsidRDefault="00895A82" w:rsidP="00A44A9B"/>
    <w:p w14:paraId="102C39DA" w14:textId="77777777" w:rsidR="00895A82" w:rsidRDefault="00895A82" w:rsidP="00A44A9B">
      <w:r>
        <w:tab/>
      </w:r>
    </w:p>
    <w:p w14:paraId="0BB42B21" w14:textId="77777777" w:rsidR="00A44A9B" w:rsidRDefault="00A44A9B" w:rsidP="00A44A9B"/>
    <w:p w14:paraId="19E736AE" w14:textId="77777777" w:rsidR="00A44A9B" w:rsidRDefault="00AD5732" w:rsidP="00A44A9B">
      <w:proofErr w:type="gramStart"/>
      <w:r>
        <w:t>WACC  =</w:t>
      </w:r>
      <w:proofErr w:type="gramEnd"/>
      <w:r>
        <w:t xml:space="preserve">  .75 (9.27%)  +  .25 (7.87</w:t>
      </w:r>
      <w:r w:rsidR="00A44A9B">
        <w:t>%)</w:t>
      </w:r>
      <w:r w:rsidR="000C2646">
        <w:t xml:space="preserve"> (1 - .21</w:t>
      </w:r>
      <w:r>
        <w:t xml:space="preserve">)  </w:t>
      </w:r>
      <w:r w:rsidR="00A44A9B">
        <w:t xml:space="preserve"> </w:t>
      </w:r>
    </w:p>
    <w:p w14:paraId="562972B2" w14:textId="77777777" w:rsidR="00AD5732" w:rsidRDefault="00AD5732" w:rsidP="00A44A9B"/>
    <w:p w14:paraId="0F220D6E" w14:textId="77777777" w:rsidR="00A44A9B" w:rsidRDefault="00AD5732" w:rsidP="00A44A9B">
      <w:r>
        <w:tab/>
        <w:t xml:space="preserve">  =     </w:t>
      </w:r>
      <w:r w:rsidR="000C2646">
        <w:t>8.51</w:t>
      </w:r>
      <w:r w:rsidR="00A44A9B">
        <w:t xml:space="preserve">%  </w:t>
      </w:r>
    </w:p>
    <w:p w14:paraId="2869E49E" w14:textId="77777777" w:rsidR="00A44A9B" w:rsidRDefault="00A44A9B" w:rsidP="00A44A9B"/>
    <w:p w14:paraId="017448F6" w14:textId="77777777" w:rsidR="00A44A9B" w:rsidRDefault="00A44A9B" w:rsidP="00A44A9B">
      <w:r>
        <w:t>Note:  This is the opportunity cost of capital for Freeman. It is the discount value to be used when considering projects that have the same risk as the company.</w:t>
      </w:r>
    </w:p>
    <w:p w14:paraId="651FA463" w14:textId="77777777" w:rsidR="00A44A9B" w:rsidRDefault="00A44A9B" w:rsidP="00A44A9B"/>
    <w:p w14:paraId="09F24B74" w14:textId="77777777" w:rsidR="00A44A9B" w:rsidRDefault="00A44A9B" w:rsidP="00A44A9B">
      <w:r>
        <w:t>Why do Common Stockholders require more expected return than Bondholders?      Risk.</w:t>
      </w:r>
    </w:p>
    <w:p w14:paraId="2F4545C8" w14:textId="77777777" w:rsidR="00A44A9B" w:rsidRDefault="00A44A9B" w:rsidP="00A44A9B"/>
    <w:p w14:paraId="0F92DCAE" w14:textId="77777777" w:rsidR="005C7330" w:rsidRDefault="005C7330" w:rsidP="00A44A9B"/>
    <w:p w14:paraId="1028BC95" w14:textId="77777777" w:rsidR="005C7330" w:rsidRDefault="005C7330" w:rsidP="00A44A9B"/>
    <w:p w14:paraId="05D74A8B" w14:textId="77777777" w:rsidR="005C7330" w:rsidRDefault="005C7330" w:rsidP="00A44A9B"/>
    <w:p w14:paraId="2F5362A1" w14:textId="77777777" w:rsidR="005C7330" w:rsidRDefault="005C7330" w:rsidP="00A44A9B"/>
    <w:p w14:paraId="2CFB93CE" w14:textId="77777777" w:rsidR="00A44A9B" w:rsidRDefault="00A44A9B" w:rsidP="00A44A9B">
      <w:r>
        <w:lastRenderedPageBreak/>
        <w:t>Question:  If Freeman wants to open a new office in New Orleans</w:t>
      </w:r>
      <w:r w:rsidR="00D14B39">
        <w:t xml:space="preserve"> (with the same risk as the company as a whole)</w:t>
      </w:r>
      <w:r>
        <w:t xml:space="preserve">, is it a good idea if the </w:t>
      </w:r>
      <w:r w:rsidR="00D14B39">
        <w:t xml:space="preserve">free </w:t>
      </w:r>
      <w:r>
        <w:t>cash fl</w:t>
      </w:r>
      <w:r w:rsidR="00D14B39">
        <w:t xml:space="preserve">ows </w:t>
      </w:r>
      <w:proofErr w:type="gramStart"/>
      <w:r w:rsidR="00D14B39">
        <w:t>are:?</w:t>
      </w:r>
      <w:proofErr w:type="gramEnd"/>
    </w:p>
    <w:p w14:paraId="4A620D18" w14:textId="77777777" w:rsidR="00AD5732" w:rsidRDefault="00AD5732" w:rsidP="00A44A9B"/>
    <w:p w14:paraId="2E9D2198" w14:textId="77777777" w:rsidR="00A44A9B" w:rsidRDefault="00A44A9B" w:rsidP="00A44A9B">
      <w:pPr>
        <w:rPr>
          <w:u w:val="single"/>
        </w:rPr>
      </w:pPr>
      <w:r>
        <w:rPr>
          <w:u w:val="single"/>
        </w:rPr>
        <w:t>Year</w:t>
      </w:r>
      <w:r>
        <w:rPr>
          <w:u w:val="single"/>
        </w:rPr>
        <w:tab/>
      </w:r>
      <w:r>
        <w:rPr>
          <w:u w:val="single"/>
        </w:rPr>
        <w:tab/>
        <w:t xml:space="preserve">  CF</w:t>
      </w:r>
    </w:p>
    <w:p w14:paraId="5D1E8FD2" w14:textId="77777777" w:rsidR="00A44A9B" w:rsidRDefault="00602CC9" w:rsidP="00A44A9B">
      <w:r>
        <w:t>0</w:t>
      </w:r>
      <w:r>
        <w:tab/>
      </w:r>
      <w:r>
        <w:tab/>
        <w:t>-114</w:t>
      </w:r>
      <w:r w:rsidR="00AD5732">
        <w:t xml:space="preserve"> mill.</w:t>
      </w:r>
    </w:p>
    <w:p w14:paraId="78804FB1" w14:textId="77777777" w:rsidR="00A44A9B" w:rsidRDefault="00A44A9B" w:rsidP="00A44A9B">
      <w:r>
        <w:t>1</w:t>
      </w:r>
      <w:r>
        <w:tab/>
      </w:r>
      <w:r>
        <w:tab/>
        <w:t xml:space="preserve">   45</w:t>
      </w:r>
      <w:r w:rsidR="00AD5732">
        <w:t xml:space="preserve"> mill.</w:t>
      </w:r>
    </w:p>
    <w:p w14:paraId="6D7E226C" w14:textId="77777777" w:rsidR="00A44A9B" w:rsidRDefault="00A44A9B" w:rsidP="00A44A9B">
      <w:r>
        <w:t>2</w:t>
      </w:r>
      <w:r>
        <w:tab/>
      </w:r>
      <w:r>
        <w:tab/>
        <w:t xml:space="preserve">   45</w:t>
      </w:r>
      <w:r w:rsidR="00AD5732">
        <w:t xml:space="preserve"> mill.</w:t>
      </w:r>
    </w:p>
    <w:p w14:paraId="1AFB8372" w14:textId="77777777" w:rsidR="00A44A9B" w:rsidRDefault="00A44A9B" w:rsidP="00A44A9B">
      <w:r>
        <w:t>3</w:t>
      </w:r>
      <w:r>
        <w:tab/>
        <w:t xml:space="preserve">               45</w:t>
      </w:r>
      <w:r w:rsidR="00AD5732">
        <w:t xml:space="preserve"> mill.</w:t>
      </w:r>
    </w:p>
    <w:p w14:paraId="3DEE69C8" w14:textId="77777777" w:rsidR="00A44A9B" w:rsidRDefault="00A44A9B" w:rsidP="00A44A9B"/>
    <w:p w14:paraId="7E5CEE6D" w14:textId="77777777" w:rsidR="00AD5732" w:rsidRDefault="00AD5732" w:rsidP="00A44A9B"/>
    <w:p w14:paraId="4E33C475" w14:textId="77777777" w:rsidR="00A44A9B" w:rsidRDefault="00A44A9B" w:rsidP="00A44A9B">
      <w:pPr>
        <w:rPr>
          <w:u w:val="single"/>
        </w:rPr>
      </w:pPr>
      <w:proofErr w:type="gramStart"/>
      <w:r>
        <w:t xml:space="preserve">NPV  </w:t>
      </w:r>
      <w:r w:rsidR="00602CC9">
        <w:t>=</w:t>
      </w:r>
      <w:proofErr w:type="gramEnd"/>
      <w:r w:rsidR="00602CC9">
        <w:t xml:space="preserve">  -114</w:t>
      </w:r>
      <w:r w:rsidR="00F869A7">
        <w:t xml:space="preserve">  +</w:t>
      </w:r>
      <w:r>
        <w:t xml:space="preserve">  __</w:t>
      </w:r>
      <w:r>
        <w:rPr>
          <w:u w:val="single"/>
        </w:rPr>
        <w:t>45</w:t>
      </w:r>
      <w:r>
        <w:t xml:space="preserve">__   + </w:t>
      </w:r>
      <w:r w:rsidR="00602CC9">
        <w:t xml:space="preserve">  </w:t>
      </w:r>
      <w:r>
        <w:t xml:space="preserve"> __</w:t>
      </w:r>
      <w:r>
        <w:rPr>
          <w:u w:val="single"/>
        </w:rPr>
        <w:t>45</w:t>
      </w:r>
      <w:r>
        <w:t xml:space="preserve">__   + </w:t>
      </w:r>
      <w:r w:rsidR="00AD5732">
        <w:t xml:space="preserve"> </w:t>
      </w:r>
      <w:r>
        <w:rPr>
          <w:u w:val="single"/>
        </w:rPr>
        <w:t xml:space="preserve">     45    .     </w:t>
      </w:r>
    </w:p>
    <w:p w14:paraId="330495E5" w14:textId="77777777" w:rsidR="00A44A9B" w:rsidRDefault="00AD5732" w:rsidP="00A44A9B">
      <w:r>
        <w:tab/>
      </w:r>
      <w:r>
        <w:tab/>
        <w:t xml:space="preserve">   </w:t>
      </w:r>
      <w:r w:rsidR="00D42118">
        <w:t xml:space="preserve">  1.0851</w:t>
      </w:r>
      <w:r>
        <w:t xml:space="preserve">        </w:t>
      </w:r>
      <w:r w:rsidR="00D42118">
        <w:t>(1.0851</w:t>
      </w:r>
      <w:r w:rsidR="00A44A9B">
        <w:t>)</w:t>
      </w:r>
      <w:r w:rsidR="00A44A9B">
        <w:rPr>
          <w:vertAlign w:val="superscript"/>
        </w:rPr>
        <w:t>2</w:t>
      </w:r>
      <w:r>
        <w:t xml:space="preserve">     </w:t>
      </w:r>
      <w:r w:rsidR="00D42118">
        <w:t>(1.0851</w:t>
      </w:r>
      <w:r w:rsidR="00A44A9B">
        <w:t>)</w:t>
      </w:r>
      <w:r w:rsidR="00A44A9B">
        <w:rPr>
          <w:vertAlign w:val="superscript"/>
        </w:rPr>
        <w:t>3</w:t>
      </w:r>
      <w:r w:rsidR="00A44A9B">
        <w:t xml:space="preserve">  </w:t>
      </w:r>
    </w:p>
    <w:p w14:paraId="51F7406A" w14:textId="77777777" w:rsidR="00AD5732" w:rsidRDefault="00AD5732" w:rsidP="00A44A9B"/>
    <w:p w14:paraId="156F14A0" w14:textId="47A5C0D6" w:rsidR="00A44A9B" w:rsidRDefault="00D14B39" w:rsidP="00A44A9B">
      <w:r>
        <w:t xml:space="preserve">          </w:t>
      </w:r>
      <w:proofErr w:type="gramStart"/>
      <w:r>
        <w:t xml:space="preserve">=  </w:t>
      </w:r>
      <w:r w:rsidR="00602CC9">
        <w:t>$</w:t>
      </w:r>
      <w:proofErr w:type="gramEnd"/>
      <w:r w:rsidR="00602CC9">
        <w:t>91</w:t>
      </w:r>
      <w:r w:rsidR="00987690">
        <w:t>6</w:t>
      </w:r>
      <w:r w:rsidR="00602CC9">
        <w:t>,</w:t>
      </w:r>
      <w:r w:rsidR="00987690">
        <w:t>942</w:t>
      </w:r>
      <w:r w:rsidR="00A44A9B">
        <w:t xml:space="preserve">  Since it is a Positive NPV we do it.</w:t>
      </w:r>
    </w:p>
    <w:p w14:paraId="61770A1A" w14:textId="77777777" w:rsidR="00A44A9B" w:rsidRDefault="00A44A9B" w:rsidP="00A44A9B"/>
    <w:p w14:paraId="2ECB6854" w14:textId="77777777" w:rsidR="00A44A9B" w:rsidRDefault="00D42118" w:rsidP="00A44A9B">
      <w:r>
        <w:t xml:space="preserve"> </w:t>
      </w:r>
      <w:proofErr w:type="gramStart"/>
      <w:r>
        <w:t>I</w:t>
      </w:r>
      <w:r w:rsidR="00602CC9">
        <w:t>RR  =</w:t>
      </w:r>
      <w:proofErr w:type="gramEnd"/>
      <w:r w:rsidR="00602CC9">
        <w:t xml:space="preserve">  8.95</w:t>
      </w:r>
      <w:r w:rsidR="00A44A9B">
        <w:t>%  so we also do it becau</w:t>
      </w:r>
      <w:r w:rsidR="00602CC9">
        <w:t>se 8.95</w:t>
      </w:r>
      <w:r>
        <w:t>%  &gt;  8.51</w:t>
      </w:r>
      <w:r w:rsidR="00A44A9B">
        <w:t>%.</w:t>
      </w:r>
    </w:p>
    <w:p w14:paraId="4C6E3309" w14:textId="77777777" w:rsidR="00AD5732" w:rsidRDefault="00AD5732" w:rsidP="00A44A9B"/>
    <w:p w14:paraId="3AA8B5EA" w14:textId="77777777" w:rsidR="00A44A9B" w:rsidRDefault="00D42118" w:rsidP="00A44A9B">
      <w:r>
        <w:t>So WACC = 8.51</w:t>
      </w:r>
      <w:proofErr w:type="gramStart"/>
      <w:r w:rsidR="00602CC9">
        <w:t>%  and</w:t>
      </w:r>
      <w:proofErr w:type="gramEnd"/>
      <w:r w:rsidR="00602CC9">
        <w:t xml:space="preserve"> IRR = 8.95</w:t>
      </w:r>
      <w:r w:rsidR="00A44A9B">
        <w:t>%</w:t>
      </w:r>
    </w:p>
    <w:p w14:paraId="75579D15" w14:textId="77777777" w:rsidR="00A44A9B" w:rsidRDefault="00A44A9B" w:rsidP="00A44A9B"/>
    <w:p w14:paraId="3D322EFB" w14:textId="77777777" w:rsidR="00A44A9B" w:rsidRDefault="00A44A9B" w:rsidP="00A44A9B"/>
    <w:p w14:paraId="494132DE" w14:textId="77777777" w:rsidR="00A44A9B" w:rsidRDefault="005C7330" w:rsidP="00A44A9B">
      <w:r>
        <w:t>WACC is</w:t>
      </w:r>
      <w:r w:rsidR="00A44A9B">
        <w:t xml:space="preserve"> an appropriate discount rate only for a project that is a carbon copy of the firm’s existing business in terms of risk and capital structure.</w:t>
      </w:r>
    </w:p>
    <w:p w14:paraId="654946C3" w14:textId="77777777" w:rsidR="00AD5732" w:rsidRDefault="00AD5732" w:rsidP="00A44A9B"/>
    <w:p w14:paraId="472C980E" w14:textId="77777777" w:rsidR="00A44A9B" w:rsidRDefault="00A44A9B" w:rsidP="00A44A9B">
      <w:r>
        <w:t xml:space="preserve">If a project is more risky, the discount rate </w:t>
      </w:r>
      <w:r w:rsidR="005C7330">
        <w:t>must increase</w:t>
      </w:r>
    </w:p>
    <w:p w14:paraId="14D23C89" w14:textId="77777777" w:rsidR="00A44A9B" w:rsidRDefault="00A44A9B" w:rsidP="00A44A9B">
      <w:r>
        <w:t>If a project is less risky, the discount rate must decrease</w:t>
      </w:r>
    </w:p>
    <w:p w14:paraId="60691960" w14:textId="77777777" w:rsidR="00A44A9B" w:rsidRDefault="00A44A9B" w:rsidP="00A44A9B"/>
    <w:p w14:paraId="3AFF6E43" w14:textId="77777777" w:rsidR="00A44A9B" w:rsidRDefault="00A44A9B" w:rsidP="00A44A9B">
      <w:r>
        <w:t>If, to finance a new project, a firm must issue new equity or new debt, the discount rate must be figured based on the new WACC. That is the WACC after the new debt or equity is issued.</w:t>
      </w:r>
    </w:p>
    <w:p w14:paraId="7435D9E0" w14:textId="77777777" w:rsidR="00A44A9B" w:rsidRDefault="00A44A9B" w:rsidP="00A44A9B"/>
    <w:p w14:paraId="50F468E6" w14:textId="77777777" w:rsidR="001D4B95" w:rsidRDefault="001D4B95"/>
    <w:sectPr w:rsidR="001D4B95">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25573" w14:textId="77777777" w:rsidR="0060631A" w:rsidRDefault="0060631A">
      <w:r>
        <w:separator/>
      </w:r>
    </w:p>
  </w:endnote>
  <w:endnote w:type="continuationSeparator" w:id="0">
    <w:p w14:paraId="1CB48D4C" w14:textId="77777777" w:rsidR="0060631A" w:rsidRDefault="0060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2E50" w14:textId="77777777" w:rsidR="006F6A0B" w:rsidRDefault="006F6A0B" w:rsidP="00BB6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1A83FB" w14:textId="77777777" w:rsidR="006F6A0B" w:rsidRDefault="006F6A0B" w:rsidP="00152E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8055" w14:textId="77777777" w:rsidR="006F6A0B" w:rsidRDefault="006F6A0B" w:rsidP="00BB6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B01">
      <w:rPr>
        <w:rStyle w:val="PageNumber"/>
        <w:noProof/>
      </w:rPr>
      <w:t>1</w:t>
    </w:r>
    <w:r>
      <w:rPr>
        <w:rStyle w:val="PageNumber"/>
      </w:rPr>
      <w:fldChar w:fldCharType="end"/>
    </w:r>
  </w:p>
  <w:p w14:paraId="37B50BDB" w14:textId="77777777" w:rsidR="006F6A0B" w:rsidRDefault="006F6A0B" w:rsidP="00152E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D87EF" w14:textId="77777777" w:rsidR="0060631A" w:rsidRDefault="0060631A">
      <w:r>
        <w:separator/>
      </w:r>
    </w:p>
  </w:footnote>
  <w:footnote w:type="continuationSeparator" w:id="0">
    <w:p w14:paraId="10C1626B" w14:textId="77777777" w:rsidR="0060631A" w:rsidRDefault="0060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15:restartNumberingAfterBreak="0">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15:restartNumberingAfterBreak="0">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15:restartNumberingAfterBreak="0">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15:restartNumberingAfterBreak="0">
    <w:nsid w:val="27510931"/>
    <w:multiLevelType w:val="hybridMultilevel"/>
    <w:tmpl w:val="DB76F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4" w15:restartNumberingAfterBreak="0">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5" w15:restartNumberingAfterBreak="0">
    <w:nsid w:val="45B44BB7"/>
    <w:multiLevelType w:val="hybridMultilevel"/>
    <w:tmpl w:val="DB2493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7" w15:restartNumberingAfterBreak="0">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8" w15:restartNumberingAfterBreak="0">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4" w15:restartNumberingAfterBreak="0">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16cid:durableId="252327412">
    <w:abstractNumId w:val="11"/>
  </w:num>
  <w:num w:numId="2" w16cid:durableId="930552556">
    <w:abstractNumId w:val="25"/>
  </w:num>
  <w:num w:numId="3" w16cid:durableId="496925001">
    <w:abstractNumId w:val="20"/>
  </w:num>
  <w:num w:numId="4" w16cid:durableId="863134325">
    <w:abstractNumId w:val="5"/>
  </w:num>
  <w:num w:numId="5" w16cid:durableId="1483693319">
    <w:abstractNumId w:val="19"/>
  </w:num>
  <w:num w:numId="6" w16cid:durableId="603070777">
    <w:abstractNumId w:val="2"/>
  </w:num>
  <w:num w:numId="7" w16cid:durableId="462233602">
    <w:abstractNumId w:val="22"/>
  </w:num>
  <w:num w:numId="8" w16cid:durableId="1526747121">
    <w:abstractNumId w:val="12"/>
  </w:num>
  <w:num w:numId="9" w16cid:durableId="1134327389">
    <w:abstractNumId w:val="21"/>
  </w:num>
  <w:num w:numId="10" w16cid:durableId="1165315165">
    <w:abstractNumId w:val="18"/>
  </w:num>
  <w:num w:numId="11" w16cid:durableId="379135476">
    <w:abstractNumId w:val="24"/>
  </w:num>
  <w:num w:numId="12" w16cid:durableId="320277602">
    <w:abstractNumId w:val="8"/>
  </w:num>
  <w:num w:numId="13" w16cid:durableId="1585459365">
    <w:abstractNumId w:val="10"/>
  </w:num>
  <w:num w:numId="14" w16cid:durableId="1171218984">
    <w:abstractNumId w:val="4"/>
  </w:num>
  <w:num w:numId="15" w16cid:durableId="265968764">
    <w:abstractNumId w:val="23"/>
  </w:num>
  <w:num w:numId="16" w16cid:durableId="491063353">
    <w:abstractNumId w:val="14"/>
  </w:num>
  <w:num w:numId="17" w16cid:durableId="174157155">
    <w:abstractNumId w:val="3"/>
  </w:num>
  <w:num w:numId="18" w16cid:durableId="1796363964">
    <w:abstractNumId w:val="6"/>
  </w:num>
  <w:num w:numId="19" w16cid:durableId="480192766">
    <w:abstractNumId w:val="0"/>
  </w:num>
  <w:num w:numId="20" w16cid:durableId="1770999290">
    <w:abstractNumId w:val="1"/>
  </w:num>
  <w:num w:numId="21" w16cid:durableId="864102784">
    <w:abstractNumId w:val="13"/>
  </w:num>
  <w:num w:numId="22" w16cid:durableId="591279417">
    <w:abstractNumId w:val="16"/>
  </w:num>
  <w:num w:numId="23" w16cid:durableId="1738043355">
    <w:abstractNumId w:val="7"/>
  </w:num>
  <w:num w:numId="24" w16cid:durableId="46104005">
    <w:abstractNumId w:val="26"/>
  </w:num>
  <w:num w:numId="25" w16cid:durableId="2114855408">
    <w:abstractNumId w:val="17"/>
  </w:num>
  <w:num w:numId="26" w16cid:durableId="1678574173">
    <w:abstractNumId w:val="9"/>
  </w:num>
  <w:num w:numId="27" w16cid:durableId="1656764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9B"/>
    <w:rsid w:val="000A4F48"/>
    <w:rsid w:val="000C2646"/>
    <w:rsid w:val="000E636F"/>
    <w:rsid w:val="00152E99"/>
    <w:rsid w:val="0016748F"/>
    <w:rsid w:val="001B10BA"/>
    <w:rsid w:val="001C411F"/>
    <w:rsid w:val="001D4B95"/>
    <w:rsid w:val="00205714"/>
    <w:rsid w:val="002542EA"/>
    <w:rsid w:val="00284B1C"/>
    <w:rsid w:val="002A6011"/>
    <w:rsid w:val="002E46A6"/>
    <w:rsid w:val="003C2843"/>
    <w:rsid w:val="003E41DE"/>
    <w:rsid w:val="0042327C"/>
    <w:rsid w:val="004600C6"/>
    <w:rsid w:val="004E0F40"/>
    <w:rsid w:val="005C7330"/>
    <w:rsid w:val="00602CC9"/>
    <w:rsid w:val="0060631A"/>
    <w:rsid w:val="00611A8B"/>
    <w:rsid w:val="00676673"/>
    <w:rsid w:val="006E4707"/>
    <w:rsid w:val="006F4CDE"/>
    <w:rsid w:val="006F6A0B"/>
    <w:rsid w:val="00784486"/>
    <w:rsid w:val="00790A71"/>
    <w:rsid w:val="00797E99"/>
    <w:rsid w:val="007C4BE8"/>
    <w:rsid w:val="00895A82"/>
    <w:rsid w:val="00896DDC"/>
    <w:rsid w:val="00975364"/>
    <w:rsid w:val="00987690"/>
    <w:rsid w:val="009909D2"/>
    <w:rsid w:val="009A7780"/>
    <w:rsid w:val="00A44A9B"/>
    <w:rsid w:val="00AC4C3B"/>
    <w:rsid w:val="00AD5732"/>
    <w:rsid w:val="00AE299D"/>
    <w:rsid w:val="00AE608F"/>
    <w:rsid w:val="00B304B2"/>
    <w:rsid w:val="00B65163"/>
    <w:rsid w:val="00BA092C"/>
    <w:rsid w:val="00BB6DED"/>
    <w:rsid w:val="00BC6E8F"/>
    <w:rsid w:val="00BE29B0"/>
    <w:rsid w:val="00C45A7F"/>
    <w:rsid w:val="00C53089"/>
    <w:rsid w:val="00CB2785"/>
    <w:rsid w:val="00CF06B0"/>
    <w:rsid w:val="00D145FE"/>
    <w:rsid w:val="00D14B39"/>
    <w:rsid w:val="00D42118"/>
    <w:rsid w:val="00D63B01"/>
    <w:rsid w:val="00E61D48"/>
    <w:rsid w:val="00E62260"/>
    <w:rsid w:val="00F47C3C"/>
    <w:rsid w:val="00F851AF"/>
    <w:rsid w:val="00F8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732589"/>
  <w15:docId w15:val="{06BE7AFB-0953-4B0D-B4E8-4B92A38E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rsid w:val="00152E99"/>
    <w:pPr>
      <w:tabs>
        <w:tab w:val="center" w:pos="4320"/>
        <w:tab w:val="right" w:pos="8640"/>
      </w:tabs>
    </w:pPr>
  </w:style>
  <w:style w:type="character" w:styleId="PageNumber">
    <w:name w:val="page number"/>
    <w:basedOn w:val="DefaultParagraphFont"/>
    <w:rsid w:val="0015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6248-8995-42B7-8690-FDFA3660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Chapter 12</vt:lpstr>
    </vt:vector>
  </TitlesOfParts>
  <Company>tulane</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creator>William A. Reese, Jr.</dc:creator>
  <cp:lastModifiedBy>Reese, William A</cp:lastModifiedBy>
  <cp:revision>7</cp:revision>
  <cp:lastPrinted>2000-11-27T21:21:00Z</cp:lastPrinted>
  <dcterms:created xsi:type="dcterms:W3CDTF">2018-02-06T21:16:00Z</dcterms:created>
  <dcterms:modified xsi:type="dcterms:W3CDTF">2024-12-05T04:07:00Z</dcterms:modified>
</cp:coreProperties>
</file>